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663548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21" w:rsidRPr="009A58CF" w:rsidRDefault="00C77E21" w:rsidP="00B4714F">
                            <w:pPr>
                              <w:pStyle w:val="Heading1"/>
                              <w:keepNext/>
                              <w:keepLines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C77E21" w:rsidRPr="00B4714F" w:rsidRDefault="00C77E21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C77E21" w:rsidRPr="009A58CF" w:rsidRDefault="00C77E21" w:rsidP="00B4714F">
                      <w:pPr>
                        <w:pStyle w:val="Heading1"/>
                        <w:keepNext/>
                        <w:keepLines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C77E21" w:rsidRPr="00B4714F" w:rsidRDefault="00C77E21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36236B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23354">
              <w:rPr>
                <w:rFonts w:asciiTheme="minorHAnsi" w:hAnsiTheme="minorHAnsi"/>
                <w:b/>
                <w:sz w:val="20"/>
                <w:szCs w:val="20"/>
              </w:rPr>
            </w:r>
            <w:r w:rsidR="0032335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1368CE" w:rsidP="006D58B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AC3148">
              <w:rPr>
                <w:rFonts w:asciiTheme="minorHAnsi" w:hAnsiTheme="minorHAnsi"/>
                <w:b/>
                <w:sz w:val="20"/>
                <w:szCs w:val="20"/>
              </w:rPr>
              <w:t xml:space="preserve"> Min 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323354" w:rsidP="000621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April 5</w:t>
            </w:r>
            <w:bookmarkStart w:id="1" w:name="_GoBack"/>
            <w:bookmarkEnd w:id="1"/>
            <w:r w:rsidR="005978A9">
              <w:rPr>
                <w:rFonts w:asciiTheme="minorHAnsi" w:hAnsiTheme="minorHAnsi"/>
                <w:b/>
                <w:sz w:val="20"/>
                <w:szCs w:val="20"/>
              </w:rPr>
              <w:t>, 2022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36236B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23354">
              <w:rPr>
                <w:rFonts w:asciiTheme="minorHAnsi" w:hAnsiTheme="minorHAnsi"/>
                <w:b/>
                <w:sz w:val="20"/>
                <w:szCs w:val="20"/>
              </w:rPr>
            </w:r>
            <w:r w:rsidR="0032335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477C0" w:rsidP="00374C2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Elizabeth Nielsen, Project Coordinator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4C3F44" w:rsidP="006D58B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842-8005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477C0" w:rsidP="006D58B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1312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Fairlane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Road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4C3F44" w:rsidRPr="00593663" w:rsidRDefault="00D477C0" w:rsidP="0006212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Elizab</w:t>
            </w:r>
            <w:r w:rsidR="005978A9">
              <w:rPr>
                <w:rFonts w:asciiTheme="minorHAnsi" w:hAnsiTheme="minorHAnsi"/>
                <w:b/>
                <w:sz w:val="20"/>
                <w:szCs w:val="20"/>
              </w:rPr>
              <w:t>eth Nielsen, Deputy County Administrator</w:t>
            </w:r>
          </w:p>
        </w:tc>
      </w:tr>
      <w:tr w:rsidR="00877DC5" w:rsidRPr="00593663" w:rsidTr="00374C24">
        <w:trPr>
          <w:trHeight w:val="17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7E059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  <w:r w:rsidR="008933FB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</w:tr>
      <w:tr w:rsidR="00877DC5" w:rsidRPr="00593663" w:rsidTr="002C0098">
        <w:trPr>
          <w:cantSplit/>
          <w:trHeight w:hRule="exact" w:val="30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B77F70" w:rsidRPr="00B77F70" w:rsidRDefault="00B04C7A" w:rsidP="00B77F7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Staff </w:t>
            </w:r>
            <w:r w:rsidR="00343F32">
              <w:rPr>
                <w:rFonts w:asciiTheme="minorHAnsi" w:hAnsiTheme="minorHAnsi"/>
                <w:sz w:val="18"/>
                <w:szCs w:val="18"/>
              </w:rPr>
              <w:t>is presenting the fifth</w:t>
            </w:r>
            <w:r w:rsidR="00D477C0">
              <w:rPr>
                <w:rFonts w:asciiTheme="minorHAnsi" w:hAnsiTheme="minorHAnsi"/>
                <w:sz w:val="18"/>
                <w:szCs w:val="18"/>
              </w:rPr>
              <w:t xml:space="preserve"> addendum to the contract between the Siskiyou County Flood Control and Water Conservation Distr</w:t>
            </w:r>
            <w:r w:rsidR="00173DE4">
              <w:rPr>
                <w:rFonts w:asciiTheme="minorHAnsi" w:hAnsiTheme="minorHAnsi"/>
                <w:sz w:val="18"/>
                <w:szCs w:val="18"/>
              </w:rPr>
              <w:t>ict and Larry Walker Associates, utilizing Prop 68 Grant funds for the development of Groundwater Sustainability Plans for the Shasta, Scott and Butte Valley Basins. Thi</w:t>
            </w:r>
            <w:r w:rsidR="00B77F70">
              <w:rPr>
                <w:rFonts w:asciiTheme="minorHAnsi" w:hAnsiTheme="minorHAnsi"/>
                <w:sz w:val="18"/>
                <w:szCs w:val="18"/>
              </w:rPr>
              <w:t>s addendum amends Section 4.01</w:t>
            </w:r>
            <w:r w:rsidR="00173DE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77F70">
              <w:rPr>
                <w:rFonts w:asciiTheme="minorHAnsi" w:hAnsiTheme="minorHAnsi"/>
                <w:sz w:val="18"/>
                <w:szCs w:val="18"/>
              </w:rPr>
              <w:t>of the contract titled “Compensation</w:t>
            </w:r>
            <w:r w:rsidR="00173DE4">
              <w:rPr>
                <w:rFonts w:asciiTheme="minorHAnsi" w:hAnsiTheme="minorHAnsi"/>
                <w:sz w:val="18"/>
                <w:szCs w:val="18"/>
              </w:rPr>
              <w:t>”</w:t>
            </w:r>
            <w:r w:rsidR="00C80F49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B77F70">
              <w:rPr>
                <w:rFonts w:asciiTheme="minorHAnsi" w:hAnsiTheme="minorHAnsi"/>
                <w:sz w:val="18"/>
                <w:szCs w:val="18"/>
              </w:rPr>
              <w:t xml:space="preserve">to </w:t>
            </w:r>
            <w:r w:rsidR="00343F32">
              <w:rPr>
                <w:rFonts w:asciiTheme="minorHAnsi" w:hAnsiTheme="minorHAnsi"/>
                <w:sz w:val="18"/>
                <w:szCs w:val="18"/>
              </w:rPr>
              <w:t>add an additional one hundred and twenty</w:t>
            </w:r>
            <w:r w:rsidR="00B77F70" w:rsidRPr="00B77F70">
              <w:rPr>
                <w:rFonts w:asciiTheme="minorHAnsi" w:hAnsiTheme="minorHAnsi"/>
                <w:sz w:val="18"/>
                <w:szCs w:val="18"/>
              </w:rPr>
              <w:t xml:space="preserve"> thou</w:t>
            </w:r>
            <w:r w:rsidR="00343F32">
              <w:rPr>
                <w:rFonts w:asciiTheme="minorHAnsi" w:hAnsiTheme="minorHAnsi"/>
                <w:sz w:val="18"/>
                <w:szCs w:val="18"/>
              </w:rPr>
              <w:t>sand dollars and zero cents ($12</w:t>
            </w:r>
            <w:r w:rsidR="00B77F70" w:rsidRPr="00B77F70">
              <w:rPr>
                <w:rFonts w:asciiTheme="minorHAnsi" w:hAnsiTheme="minorHAnsi"/>
                <w:sz w:val="18"/>
                <w:szCs w:val="18"/>
              </w:rPr>
              <w:t>0,000.00), to increase the compensation payable under the Contract to an amount</w:t>
            </w:r>
            <w:r w:rsidR="00343F32">
              <w:rPr>
                <w:rFonts w:asciiTheme="minorHAnsi" w:hAnsiTheme="minorHAnsi"/>
                <w:sz w:val="18"/>
                <w:szCs w:val="18"/>
              </w:rPr>
              <w:t xml:space="preserve"> not to exceed one-million four hundred and eighty</w:t>
            </w:r>
            <w:r w:rsidR="00B77F70" w:rsidRPr="00B77F70">
              <w:rPr>
                <w:rFonts w:asciiTheme="minorHAnsi" w:hAnsiTheme="minorHAnsi"/>
                <w:sz w:val="18"/>
                <w:szCs w:val="18"/>
              </w:rPr>
              <w:t>-five thousan</w:t>
            </w:r>
            <w:r w:rsidR="00343F32">
              <w:rPr>
                <w:rFonts w:asciiTheme="minorHAnsi" w:hAnsiTheme="minorHAnsi"/>
                <w:sz w:val="18"/>
                <w:szCs w:val="18"/>
              </w:rPr>
              <w:t>d dollars and zero cents ($1,485</w:t>
            </w:r>
            <w:r w:rsidR="00B77F70" w:rsidRPr="00B77F70">
              <w:rPr>
                <w:rFonts w:asciiTheme="minorHAnsi" w:hAnsiTheme="minorHAnsi"/>
                <w:sz w:val="18"/>
                <w:szCs w:val="18"/>
              </w:rPr>
              <w:t>,000).</w:t>
            </w:r>
            <w:r w:rsidR="00524647">
              <w:rPr>
                <w:rFonts w:asciiTheme="minorHAnsi" w:hAnsiTheme="minorHAnsi"/>
                <w:sz w:val="18"/>
                <w:szCs w:val="18"/>
              </w:rPr>
              <w:t xml:space="preserve"> The full term of the contract is July 1, 2020 through April 30, 2022. </w:t>
            </w:r>
          </w:p>
          <w:p w:rsidR="0035468F" w:rsidRPr="002C0098" w:rsidRDefault="0035468F" w:rsidP="000557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06212F" w:rsidRDefault="00B61B93" w:rsidP="0006212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D010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23354">
              <w:rPr>
                <w:rFonts w:asciiTheme="minorHAnsi" w:hAnsiTheme="minorHAnsi"/>
                <w:sz w:val="18"/>
                <w:szCs w:val="18"/>
              </w:rPr>
            </w:r>
            <w:r w:rsidR="0032335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F348BB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>
              <w:rPr>
                <w:rFonts w:asciiTheme="minorHAnsi" w:hAnsiTheme="minorHAnsi"/>
                <w:sz w:val="18"/>
                <w:szCs w:val="18"/>
              </w:rPr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173DE4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  <w:r w:rsidR="00AC314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AC314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23354">
              <w:rPr>
                <w:rFonts w:asciiTheme="minorHAnsi" w:hAnsiTheme="minorHAnsi"/>
                <w:sz w:val="18"/>
                <w:szCs w:val="18"/>
              </w:rPr>
            </w:r>
            <w:r w:rsidR="0032335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C314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B77F70">
        <w:trPr>
          <w:cantSplit/>
          <w:trHeight w:val="971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BED" w:rsidRDefault="00BA2B4A" w:rsidP="00AD01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43F32">
              <w:rPr>
                <w:rFonts w:asciiTheme="minorHAnsi" w:hAnsiTheme="minorHAnsi"/>
                <w:sz w:val="18"/>
                <w:szCs w:val="18"/>
              </w:rPr>
              <w:t>$1,485</w:t>
            </w:r>
            <w:r w:rsidR="00B77F70">
              <w:rPr>
                <w:rFonts w:asciiTheme="minorHAnsi" w:hAnsiTheme="minorHAnsi"/>
                <w:sz w:val="18"/>
                <w:szCs w:val="18"/>
              </w:rPr>
              <w:t>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Default="004242AC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  <w:p w:rsidR="00AE5BED" w:rsidRPr="00270599" w:rsidRDefault="00C80F49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2528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BED" w:rsidRPr="00270599" w:rsidRDefault="00B77F70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SGMA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Default="00BA2B4A" w:rsidP="008129BB">
            <w:pPr>
              <w:spacing w:before="120"/>
              <w:ind w:left="9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E5BED" w:rsidRPr="004242AC" w:rsidRDefault="00C80F49" w:rsidP="008129BB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205010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Default="00BA2B4A" w:rsidP="008129BB">
            <w:pPr>
              <w:spacing w:before="120"/>
              <w:ind w:left="1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E5BED" w:rsidRPr="00096E88" w:rsidRDefault="00B77F70" w:rsidP="008129BB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Flood Control</w:t>
            </w:r>
          </w:p>
        </w:tc>
      </w:tr>
      <w:tr w:rsidR="00C040CE" w:rsidRPr="00593663" w:rsidTr="00B77F70">
        <w:trPr>
          <w:cantSplit/>
          <w:trHeight w:hRule="exact" w:val="766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C80F49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B77F70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Professional Services and Supplies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C80F4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Prop 68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4D3D9B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23354">
              <w:rPr>
                <w:rFonts w:asciiTheme="minorHAnsi" w:hAnsiTheme="minorHAnsi"/>
                <w:sz w:val="18"/>
                <w:szCs w:val="18"/>
              </w:rPr>
            </w:r>
            <w:r w:rsidR="0032335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23354">
              <w:rPr>
                <w:rFonts w:asciiTheme="minorHAnsi" w:hAnsiTheme="minorHAnsi"/>
                <w:sz w:val="18"/>
                <w:szCs w:val="18"/>
              </w:rPr>
            </w:r>
            <w:r w:rsidR="0032335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9C04A5">
        <w:trPr>
          <w:cantSplit/>
          <w:trHeight w:hRule="exact" w:val="6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4D3D9B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2C009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2C0098">
              <w:rPr>
                <w:rFonts w:asciiTheme="minorHAnsi" w:hAnsiTheme="minorHAnsi"/>
                <w:sz w:val="20"/>
                <w:szCs w:val="20"/>
              </w:rPr>
              <w:t>Thethe</w:t>
            </w:r>
            <w:proofErr w:type="spellEnd"/>
            <w:r w:rsidR="002C0098">
              <w:rPr>
                <w:rFonts w:asciiTheme="minorHAnsi" w:hAnsiTheme="minorHAnsi"/>
                <w:sz w:val="20"/>
                <w:szCs w:val="20"/>
              </w:rPr>
              <w:t xml:space="preserve"> Fin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2C0098" w:rsidRDefault="002C0098" w:rsidP="006D58B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677610" w:rsidRDefault="002C0098" w:rsidP="006D58B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.  </w:t>
            </w:r>
          </w:p>
        </w:tc>
      </w:tr>
      <w:tr w:rsidR="00677610" w:rsidRPr="00593663" w:rsidTr="009C04A5">
        <w:trPr>
          <w:cantSplit/>
          <w:trHeight w:hRule="exact" w:val="99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4D3D9B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C04A5">
        <w:trPr>
          <w:cantSplit/>
          <w:trHeight w:hRule="exact" w:val="131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172B1" w:rsidRDefault="00B04C7A" w:rsidP="008172B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</w:t>
            </w:r>
            <w:r w:rsidR="00C80F49">
              <w:rPr>
                <w:rFonts w:asciiTheme="minorHAnsi" w:hAnsiTheme="minorHAnsi"/>
                <w:sz w:val="18"/>
                <w:szCs w:val="18"/>
              </w:rPr>
              <w:t>aff respectfull</w:t>
            </w:r>
            <w:r w:rsidR="00B77F70">
              <w:rPr>
                <w:rFonts w:asciiTheme="minorHAnsi" w:hAnsiTheme="minorHAnsi"/>
                <w:sz w:val="18"/>
                <w:szCs w:val="18"/>
              </w:rPr>
              <w:t>y</w:t>
            </w:r>
            <w:r w:rsidR="00343F32">
              <w:rPr>
                <w:rFonts w:asciiTheme="minorHAnsi" w:hAnsiTheme="minorHAnsi"/>
                <w:sz w:val="18"/>
                <w:szCs w:val="18"/>
              </w:rPr>
              <w:t xml:space="preserve"> requests approval of the fifth</w:t>
            </w:r>
            <w:r w:rsidR="00C80F49">
              <w:rPr>
                <w:rFonts w:asciiTheme="minorHAnsi" w:hAnsiTheme="minorHAnsi"/>
                <w:sz w:val="18"/>
                <w:szCs w:val="18"/>
              </w:rPr>
              <w:t xml:space="preserve"> addendum to the Prop 68 contract with Larry Walker Associates.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677610" w:rsidRPr="007651BD" w:rsidRDefault="00677610" w:rsidP="002E2FDF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4D3D9B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4D3D9B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4D3D9B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2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lastRenderedPageBreak/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4D3D9B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1527F"/>
    <w:rsid w:val="000242AB"/>
    <w:rsid w:val="00026E99"/>
    <w:rsid w:val="000375AE"/>
    <w:rsid w:val="00040233"/>
    <w:rsid w:val="0004710B"/>
    <w:rsid w:val="00052A78"/>
    <w:rsid w:val="000557FF"/>
    <w:rsid w:val="00061F9E"/>
    <w:rsid w:val="0006212F"/>
    <w:rsid w:val="0006560A"/>
    <w:rsid w:val="0007686D"/>
    <w:rsid w:val="00096E88"/>
    <w:rsid w:val="000A484E"/>
    <w:rsid w:val="000A5914"/>
    <w:rsid w:val="000C3F38"/>
    <w:rsid w:val="000D6B91"/>
    <w:rsid w:val="001368CE"/>
    <w:rsid w:val="001409B8"/>
    <w:rsid w:val="00173DE4"/>
    <w:rsid w:val="00184F15"/>
    <w:rsid w:val="001A45AF"/>
    <w:rsid w:val="001B0D72"/>
    <w:rsid w:val="001B3310"/>
    <w:rsid w:val="001F3E19"/>
    <w:rsid w:val="001F6F10"/>
    <w:rsid w:val="0020694D"/>
    <w:rsid w:val="00212F2B"/>
    <w:rsid w:val="002677F3"/>
    <w:rsid w:val="00270599"/>
    <w:rsid w:val="0029655A"/>
    <w:rsid w:val="002A4E35"/>
    <w:rsid w:val="002C0098"/>
    <w:rsid w:val="002C77DA"/>
    <w:rsid w:val="002E2FDF"/>
    <w:rsid w:val="00323354"/>
    <w:rsid w:val="00324C95"/>
    <w:rsid w:val="00343F32"/>
    <w:rsid w:val="0035119D"/>
    <w:rsid w:val="0035468F"/>
    <w:rsid w:val="0036236B"/>
    <w:rsid w:val="00370D4F"/>
    <w:rsid w:val="00374C24"/>
    <w:rsid w:val="003761D4"/>
    <w:rsid w:val="00396C4B"/>
    <w:rsid w:val="003A2D89"/>
    <w:rsid w:val="003A3CB6"/>
    <w:rsid w:val="003C0B41"/>
    <w:rsid w:val="00413444"/>
    <w:rsid w:val="004200BE"/>
    <w:rsid w:val="00423955"/>
    <w:rsid w:val="004242AC"/>
    <w:rsid w:val="004301D0"/>
    <w:rsid w:val="004365E4"/>
    <w:rsid w:val="00441197"/>
    <w:rsid w:val="004433C6"/>
    <w:rsid w:val="00472085"/>
    <w:rsid w:val="004B32DE"/>
    <w:rsid w:val="004B7FD7"/>
    <w:rsid w:val="004C3523"/>
    <w:rsid w:val="004C3F44"/>
    <w:rsid w:val="004D3D9B"/>
    <w:rsid w:val="00506225"/>
    <w:rsid w:val="00507E11"/>
    <w:rsid w:val="00524647"/>
    <w:rsid w:val="005307F4"/>
    <w:rsid w:val="005324F3"/>
    <w:rsid w:val="00540662"/>
    <w:rsid w:val="0055044C"/>
    <w:rsid w:val="00557998"/>
    <w:rsid w:val="00571D13"/>
    <w:rsid w:val="005822EB"/>
    <w:rsid w:val="00593663"/>
    <w:rsid w:val="005978A9"/>
    <w:rsid w:val="005F35D7"/>
    <w:rsid w:val="00630A78"/>
    <w:rsid w:val="006331AA"/>
    <w:rsid w:val="00645B7E"/>
    <w:rsid w:val="00662F60"/>
    <w:rsid w:val="00663548"/>
    <w:rsid w:val="00677610"/>
    <w:rsid w:val="006A6AD8"/>
    <w:rsid w:val="006D58B5"/>
    <w:rsid w:val="006D5C70"/>
    <w:rsid w:val="00701B22"/>
    <w:rsid w:val="007155A1"/>
    <w:rsid w:val="007651BD"/>
    <w:rsid w:val="00773E13"/>
    <w:rsid w:val="007A5952"/>
    <w:rsid w:val="007E059B"/>
    <w:rsid w:val="007E2B61"/>
    <w:rsid w:val="008129BB"/>
    <w:rsid w:val="008161E9"/>
    <w:rsid w:val="008172B1"/>
    <w:rsid w:val="00821997"/>
    <w:rsid w:val="00826428"/>
    <w:rsid w:val="00831E74"/>
    <w:rsid w:val="00835C05"/>
    <w:rsid w:val="008514F8"/>
    <w:rsid w:val="008609AD"/>
    <w:rsid w:val="00877A02"/>
    <w:rsid w:val="00877DC5"/>
    <w:rsid w:val="008933FB"/>
    <w:rsid w:val="008A64EA"/>
    <w:rsid w:val="008C288A"/>
    <w:rsid w:val="008C41EA"/>
    <w:rsid w:val="008D65A0"/>
    <w:rsid w:val="008E44B5"/>
    <w:rsid w:val="009042C7"/>
    <w:rsid w:val="0096564A"/>
    <w:rsid w:val="009746DC"/>
    <w:rsid w:val="00987135"/>
    <w:rsid w:val="009A27BA"/>
    <w:rsid w:val="009A58CF"/>
    <w:rsid w:val="009B4DDF"/>
    <w:rsid w:val="009C04A5"/>
    <w:rsid w:val="009D0447"/>
    <w:rsid w:val="009D4F90"/>
    <w:rsid w:val="009D553C"/>
    <w:rsid w:val="00A1290D"/>
    <w:rsid w:val="00A14EC6"/>
    <w:rsid w:val="00A231FE"/>
    <w:rsid w:val="00A37C2E"/>
    <w:rsid w:val="00A42C6B"/>
    <w:rsid w:val="00A72E83"/>
    <w:rsid w:val="00A7441D"/>
    <w:rsid w:val="00A90AFF"/>
    <w:rsid w:val="00AB4ED4"/>
    <w:rsid w:val="00AC3148"/>
    <w:rsid w:val="00AC5988"/>
    <w:rsid w:val="00AD0103"/>
    <w:rsid w:val="00AD02A6"/>
    <w:rsid w:val="00AE5BED"/>
    <w:rsid w:val="00AF4E9D"/>
    <w:rsid w:val="00B020B9"/>
    <w:rsid w:val="00B02600"/>
    <w:rsid w:val="00B04C7A"/>
    <w:rsid w:val="00B11785"/>
    <w:rsid w:val="00B23455"/>
    <w:rsid w:val="00B40269"/>
    <w:rsid w:val="00B4714F"/>
    <w:rsid w:val="00B61B93"/>
    <w:rsid w:val="00B744BC"/>
    <w:rsid w:val="00B77F70"/>
    <w:rsid w:val="00B838A3"/>
    <w:rsid w:val="00B860CB"/>
    <w:rsid w:val="00BA0BD7"/>
    <w:rsid w:val="00BA2B4A"/>
    <w:rsid w:val="00C040CE"/>
    <w:rsid w:val="00C24A25"/>
    <w:rsid w:val="00C27324"/>
    <w:rsid w:val="00C35CB3"/>
    <w:rsid w:val="00C5196A"/>
    <w:rsid w:val="00C61CF7"/>
    <w:rsid w:val="00C77E21"/>
    <w:rsid w:val="00C8022D"/>
    <w:rsid w:val="00C80F49"/>
    <w:rsid w:val="00CA4F55"/>
    <w:rsid w:val="00CA51DF"/>
    <w:rsid w:val="00CA5294"/>
    <w:rsid w:val="00CE2273"/>
    <w:rsid w:val="00CE42D0"/>
    <w:rsid w:val="00D07DC0"/>
    <w:rsid w:val="00D33D82"/>
    <w:rsid w:val="00D42E1A"/>
    <w:rsid w:val="00D477C0"/>
    <w:rsid w:val="00D62338"/>
    <w:rsid w:val="00D70402"/>
    <w:rsid w:val="00D7096F"/>
    <w:rsid w:val="00D76EBE"/>
    <w:rsid w:val="00DF4076"/>
    <w:rsid w:val="00E2794C"/>
    <w:rsid w:val="00E42CE7"/>
    <w:rsid w:val="00E52C27"/>
    <w:rsid w:val="00E66BAF"/>
    <w:rsid w:val="00E7450D"/>
    <w:rsid w:val="00E875B9"/>
    <w:rsid w:val="00EA12EF"/>
    <w:rsid w:val="00EE5C0A"/>
    <w:rsid w:val="00F13EC7"/>
    <w:rsid w:val="00F33102"/>
    <w:rsid w:val="00F348BB"/>
    <w:rsid w:val="00F40862"/>
    <w:rsid w:val="00F664F2"/>
    <w:rsid w:val="00F734C0"/>
    <w:rsid w:val="00F82BCD"/>
    <w:rsid w:val="00F9092E"/>
    <w:rsid w:val="00F92027"/>
    <w:rsid w:val="00F97DCD"/>
    <w:rsid w:val="00FA2721"/>
    <w:rsid w:val="00FA4953"/>
    <w:rsid w:val="00FB378C"/>
    <w:rsid w:val="00FD1DF5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4C3E"/>
  <w15:docId w15:val="{1B291DF4-8D11-4CDE-9AA0-804B8C09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76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E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EB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EBE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E4A0-1139-43E3-9E4C-97209743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Elizabeth Nielsen</cp:lastModifiedBy>
  <cp:revision>4</cp:revision>
  <cp:lastPrinted>2017-12-06T17:47:00Z</cp:lastPrinted>
  <dcterms:created xsi:type="dcterms:W3CDTF">2022-02-28T16:53:00Z</dcterms:created>
  <dcterms:modified xsi:type="dcterms:W3CDTF">2022-03-25T19:54:00Z</dcterms:modified>
</cp:coreProperties>
</file>