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0CA6">
              <w:rPr>
                <w:rFonts w:cs="Arial"/>
                <w:b/>
                <w:sz w:val="20"/>
                <w:szCs w:val="20"/>
              </w:rPr>
            </w:r>
            <w:r w:rsidR="00C40C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A39A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b/>
                <w:noProof/>
                <w:sz w:val="20"/>
                <w:szCs w:val="20"/>
              </w:rPr>
              <w:t>Feb. 15</w:t>
            </w:r>
            <w:r w:rsidR="00777998" w:rsidRPr="00777998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777998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ED90B1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0CA6">
              <w:rPr>
                <w:rFonts w:cs="Arial"/>
                <w:b/>
                <w:sz w:val="20"/>
                <w:szCs w:val="20"/>
              </w:rPr>
            </w:r>
            <w:r w:rsidR="00C40C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D853F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b/>
                <w:noProof/>
                <w:sz w:val="20"/>
                <w:szCs w:val="20"/>
              </w:rPr>
              <w:t>Patricia Lord, Exexuctive Director, SCAC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5978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b/>
                <w:noProof/>
                <w:sz w:val="20"/>
                <w:szCs w:val="20"/>
              </w:rPr>
              <w:t>530-918-8380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2553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b/>
                <w:sz w:val="20"/>
                <w:szCs w:val="20"/>
              </w:rPr>
              <w:t>PO Box 1365, Mount Shasta, CA 96067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3D54D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b/>
                <w:noProof/>
                <w:sz w:val="20"/>
                <w:szCs w:val="20"/>
              </w:rPr>
              <w:t>Patricia Lord, Executive Director, SCAC, via Zoom if requested.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3EA3CD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noProof/>
                <w:sz w:val="20"/>
                <w:szCs w:val="20"/>
              </w:rPr>
              <w:t xml:space="preserve">Approve resolution extending and therefore designating the Siskiyou County Arts Council as the County </w:t>
            </w:r>
            <w:r w:rsidR="00144BF4">
              <w:rPr>
                <w:rFonts w:cs="Arial"/>
                <w:noProof/>
                <w:sz w:val="20"/>
                <w:szCs w:val="20"/>
              </w:rPr>
              <w:t>A</w:t>
            </w:r>
            <w:r w:rsidR="00777998">
              <w:rPr>
                <w:rFonts w:cs="Arial"/>
                <w:noProof/>
                <w:sz w:val="20"/>
                <w:szCs w:val="20"/>
              </w:rPr>
              <w:t xml:space="preserve">rts </w:t>
            </w:r>
            <w:r w:rsidR="00144BF4">
              <w:rPr>
                <w:rFonts w:cs="Arial"/>
                <w:noProof/>
                <w:sz w:val="20"/>
                <w:szCs w:val="20"/>
              </w:rPr>
              <w:t>A</w:t>
            </w:r>
            <w:r w:rsidR="00777998">
              <w:rPr>
                <w:rFonts w:cs="Arial"/>
                <w:noProof/>
                <w:sz w:val="20"/>
                <w:szCs w:val="20"/>
              </w:rPr>
              <w:t>gency for</w:t>
            </w:r>
            <w:r w:rsidR="00144BF4">
              <w:rPr>
                <w:rFonts w:cs="Arial"/>
                <w:noProof/>
                <w:sz w:val="20"/>
                <w:szCs w:val="20"/>
              </w:rPr>
              <w:t xml:space="preserve"> Siskiyou for</w:t>
            </w:r>
            <w:r w:rsidR="00777998">
              <w:rPr>
                <w:rFonts w:cs="Arial"/>
                <w:noProof/>
                <w:sz w:val="20"/>
                <w:szCs w:val="20"/>
              </w:rPr>
              <w:t xml:space="preserve"> the coming fiscal year (July 1, 2022 - June 30, 2023) in order to apply to the California Arts Council's State-Local Partner program.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0CA6">
              <w:rPr>
                <w:rFonts w:cs="Arial"/>
                <w:sz w:val="18"/>
                <w:szCs w:val="18"/>
              </w:rPr>
            </w:r>
            <w:r w:rsidR="00C40C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CD41B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0CA6">
              <w:rPr>
                <w:rFonts w:cs="Arial"/>
                <w:sz w:val="18"/>
                <w:szCs w:val="18"/>
              </w:rPr>
            </w:r>
            <w:r w:rsidR="00C40C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9A2D3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7998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0CA6">
              <w:rPr>
                <w:rFonts w:cs="Arial"/>
                <w:sz w:val="18"/>
                <w:szCs w:val="18"/>
              </w:rPr>
            </w:r>
            <w:r w:rsidR="00C40C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0CA6">
              <w:rPr>
                <w:rFonts w:cs="Arial"/>
                <w:sz w:val="18"/>
                <w:szCs w:val="18"/>
              </w:rPr>
            </w:r>
            <w:r w:rsidR="00C40C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63F635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7998">
              <w:rPr>
                <w:rFonts w:cs="Arial"/>
                <w:noProof/>
                <w:sz w:val="20"/>
                <w:szCs w:val="20"/>
              </w:rPr>
              <w:t>No specific amount of money is required from the County in order to pursue the State-Local Partnership with CAC. 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2117C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72D03">
              <w:rPr>
                <w:rFonts w:cs="Arial"/>
              </w:rPr>
              <w:t>A</w:t>
            </w:r>
            <w:r w:rsidR="00372D03" w:rsidRPr="00372D03">
              <w:rPr>
                <w:rFonts w:cs="Arial"/>
              </w:rPr>
              <w:t>dopt Resolution</w:t>
            </w:r>
            <w:r w:rsidR="00372D03">
              <w:rPr>
                <w:rFonts w:cs="Arial"/>
              </w:rPr>
              <w:t xml:space="preserve"> SCAC 2022-23</w:t>
            </w:r>
            <w:r w:rsidR="00E425AE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4BF4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2D03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799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0CA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25A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96D2E-169B-4E7B-877B-FB29FC84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2022-02-01T18:32:00Z</cp:lastPrinted>
  <dcterms:created xsi:type="dcterms:W3CDTF">2022-02-01T18:33:00Z</dcterms:created>
  <dcterms:modified xsi:type="dcterms:W3CDTF">2022-02-01T18:33:00Z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