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b/>
                <w:sz w:val="20"/>
                <w:szCs w:val="20"/>
              </w:rPr>
            </w:r>
            <w:r w:rsidR="0021140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2114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11409">
              <w:rPr>
                <w:rFonts w:asciiTheme="minorHAnsi" w:hAnsiTheme="minorHAnsi"/>
                <w:b/>
                <w:sz w:val="20"/>
                <w:szCs w:val="20"/>
              </w:rPr>
              <w:t>02/15/2022</w:t>
            </w:r>
            <w:bookmarkStart w:id="3" w:name="_GoBack"/>
            <w:bookmarkEnd w:id="3"/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b/>
                <w:sz w:val="20"/>
                <w:szCs w:val="20"/>
              </w:rPr>
            </w:r>
            <w:r w:rsidR="0021140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F78" w:rsidRDefault="00B020B9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>Kings View Professional Services</w:t>
            </w:r>
            <w:r w:rsidR="00FE0B5B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 xml:space="preserve"> Inc. - Contract for Services</w:t>
            </w:r>
          </w:p>
          <w:p w:rsidR="00877DC5" w:rsidRPr="00E66BAF" w:rsidRDefault="00443F78" w:rsidP="00FE0B5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Siskiyou County Health and Human Services Agency, Behavioral Health Division, is requesting approval to contract with</w:t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 xml:space="preserve"> Kings View Professional Services</w:t>
            </w:r>
            <w:r w:rsidR="00FE0B5B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 xml:space="preserve"> Inc. Kings View provides support for our Electronic Health Record Information System and all pay source billing services used by the Behavioral Health Division. This system enables the Behavi</w:t>
            </w:r>
            <w:r w:rsidR="00FE0B5B">
              <w:rPr>
                <w:rFonts w:asciiTheme="minorHAnsi" w:hAnsiTheme="minorHAnsi"/>
                <w:noProof/>
                <w:sz w:val="20"/>
                <w:szCs w:val="20"/>
              </w:rPr>
              <w:t>ora</w:t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>l Health Division to capture and process billing in a timely manner and provides support with State and Federal regulations</w:t>
            </w:r>
            <w:r w:rsidR="00FE0B5B">
              <w:rPr>
                <w:rFonts w:asciiTheme="minorHAnsi" w:hAnsiTheme="minorHAnsi"/>
                <w:noProof/>
                <w:sz w:val="20"/>
                <w:szCs w:val="20"/>
              </w:rPr>
              <w:t xml:space="preserve"> compliance.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sz w:val="18"/>
                <w:szCs w:val="18"/>
              </w:rPr>
            </w:r>
            <w:r w:rsidR="0021140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sz w:val="18"/>
                <w:szCs w:val="18"/>
              </w:rPr>
            </w:r>
            <w:r w:rsidR="0021140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AE43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0CC6">
              <w:rPr>
                <w:rFonts w:asciiTheme="minorHAnsi" w:hAnsiTheme="minorHAnsi"/>
                <w:sz w:val="18"/>
                <w:szCs w:val="18"/>
              </w:rPr>
              <w:t>660,558.25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70CC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0CC6">
              <w:rPr>
                <w:rFonts w:asciiTheme="minorHAnsi" w:hAnsiTheme="minorHAnsi"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C70CC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0CC6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70CC6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0CC6">
              <w:rPr>
                <w:rFonts w:asciiTheme="minorHAnsi" w:hAnsiTheme="minorHAnsi"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C70CC6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70CC6">
              <w:rPr>
                <w:rFonts w:asciiTheme="minorHAnsi" w:hAnsiTheme="minorHAnsi"/>
                <w:sz w:val="18"/>
                <w:szCs w:val="18"/>
              </w:rPr>
              <w:t xml:space="preserve">Behavioral Health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Professional Svcs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sz w:val="18"/>
                <w:szCs w:val="18"/>
              </w:rPr>
            </w:r>
            <w:r w:rsidR="0021140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11409">
              <w:rPr>
                <w:rFonts w:asciiTheme="minorHAnsi" w:hAnsiTheme="minorHAnsi"/>
                <w:sz w:val="18"/>
                <w:szCs w:val="18"/>
              </w:rPr>
            </w:r>
            <w:r w:rsidR="0021140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AA0F73" w:rsidRDefault="00B020B9" w:rsidP="00AA0F73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 xml:space="preserve"> Accounting: 2122-401030-723000  (Mental Health)</w:t>
            </w:r>
          </w:p>
          <w:p w:rsidR="00677610" w:rsidRDefault="00AA0F73" w:rsidP="00AA0F7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2129-401031-723000 $120,000.00  </w:t>
            </w:r>
            <w:r w:rsidR="00B020B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AE438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>2129-401031-723000</w:t>
            </w:r>
            <w:r w:rsidR="00FC1EA4">
              <w:rPr>
                <w:rFonts w:asciiTheme="minorHAnsi" w:hAnsiTheme="minorHAnsi"/>
                <w:noProof/>
                <w:sz w:val="20"/>
                <w:szCs w:val="20"/>
              </w:rPr>
              <w:t>-167</w:t>
            </w:r>
            <w:r w:rsidR="00AA0F73">
              <w:rPr>
                <w:rFonts w:asciiTheme="minorHAnsi" w:hAnsiTheme="minorHAnsi"/>
                <w:noProof/>
                <w:sz w:val="20"/>
                <w:szCs w:val="20"/>
              </w:rPr>
              <w:t xml:space="preserve">  2134-401100-723000  (AOD)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C70CC6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AA0F73">
              <w:rPr>
                <w:rFonts w:asciiTheme="minorHAnsi" w:hAnsiTheme="minorHAnsi"/>
                <w:noProof/>
              </w:rPr>
              <w:t xml:space="preserve"> Kings View Professional Services Inc.</w:t>
            </w:r>
            <w:r w:rsidR="006D7E1C">
              <w:rPr>
                <w:rFonts w:asciiTheme="minorHAnsi" w:hAnsiTheme="minorHAnsi"/>
                <w:noProof/>
              </w:rPr>
              <w:t xml:space="preserve"> for the term of July 1, 202</w:t>
            </w:r>
            <w:r w:rsidR="00C70CC6">
              <w:rPr>
                <w:rFonts w:asciiTheme="minorHAnsi" w:hAnsiTheme="minorHAnsi"/>
                <w:noProof/>
              </w:rPr>
              <w:t>1</w:t>
            </w:r>
            <w:r w:rsidR="006D7E1C">
              <w:rPr>
                <w:rFonts w:asciiTheme="minorHAnsi" w:hAnsiTheme="minorHAnsi"/>
                <w:noProof/>
              </w:rPr>
              <w:t xml:space="preserve"> to June 30, 202</w:t>
            </w:r>
            <w:r w:rsidR="00C70CC6">
              <w:rPr>
                <w:rFonts w:asciiTheme="minorHAnsi" w:hAnsiTheme="minorHAnsi"/>
                <w:noProof/>
              </w:rPr>
              <w:t>4</w:t>
            </w:r>
            <w:r w:rsidR="006D7E1C">
              <w:rPr>
                <w:rFonts w:asciiTheme="minorHAnsi" w:hAnsiTheme="minorHAnsi"/>
                <w:noProof/>
              </w:rPr>
              <w:t>.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6D7E1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D7E1C">
              <w:rPr>
                <w:rFonts w:asciiTheme="minorHAnsi" w:hAnsiTheme="minorHAnsi"/>
                <w:sz w:val="18"/>
                <w:szCs w:val="18"/>
              </w:rPr>
              <w:t>To be executed via DocuSign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9173C"/>
    <w:rsid w:val="001F3E19"/>
    <w:rsid w:val="00211409"/>
    <w:rsid w:val="00212F2B"/>
    <w:rsid w:val="0025026B"/>
    <w:rsid w:val="002677F3"/>
    <w:rsid w:val="00270599"/>
    <w:rsid w:val="0029655A"/>
    <w:rsid w:val="002A08C1"/>
    <w:rsid w:val="002B2152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93663"/>
    <w:rsid w:val="00597269"/>
    <w:rsid w:val="005A223A"/>
    <w:rsid w:val="005F35D7"/>
    <w:rsid w:val="00630A78"/>
    <w:rsid w:val="006331AA"/>
    <w:rsid w:val="00645B7E"/>
    <w:rsid w:val="00662F60"/>
    <w:rsid w:val="00677610"/>
    <w:rsid w:val="006B7EA0"/>
    <w:rsid w:val="006C6604"/>
    <w:rsid w:val="006D7E1C"/>
    <w:rsid w:val="007934C8"/>
    <w:rsid w:val="00826428"/>
    <w:rsid w:val="008514F8"/>
    <w:rsid w:val="00877DC5"/>
    <w:rsid w:val="009042C7"/>
    <w:rsid w:val="00924B98"/>
    <w:rsid w:val="009746DC"/>
    <w:rsid w:val="009A58CF"/>
    <w:rsid w:val="009B4DDF"/>
    <w:rsid w:val="00A1290D"/>
    <w:rsid w:val="00A14EC6"/>
    <w:rsid w:val="00A231FE"/>
    <w:rsid w:val="00A42C6B"/>
    <w:rsid w:val="00A7441D"/>
    <w:rsid w:val="00AA0F73"/>
    <w:rsid w:val="00AB4ED4"/>
    <w:rsid w:val="00AE4389"/>
    <w:rsid w:val="00B020B9"/>
    <w:rsid w:val="00B23455"/>
    <w:rsid w:val="00B40269"/>
    <w:rsid w:val="00B46A1F"/>
    <w:rsid w:val="00B4714F"/>
    <w:rsid w:val="00B61B93"/>
    <w:rsid w:val="00B744BC"/>
    <w:rsid w:val="00BA0BD7"/>
    <w:rsid w:val="00BB4348"/>
    <w:rsid w:val="00C040CE"/>
    <w:rsid w:val="00C139DA"/>
    <w:rsid w:val="00C14912"/>
    <w:rsid w:val="00C35CB3"/>
    <w:rsid w:val="00C70CC6"/>
    <w:rsid w:val="00C8022D"/>
    <w:rsid w:val="00CA4F55"/>
    <w:rsid w:val="00CA51DF"/>
    <w:rsid w:val="00CC66AB"/>
    <w:rsid w:val="00CE42D0"/>
    <w:rsid w:val="00D07DC0"/>
    <w:rsid w:val="00D33D82"/>
    <w:rsid w:val="00D62338"/>
    <w:rsid w:val="00D7096F"/>
    <w:rsid w:val="00D736D4"/>
    <w:rsid w:val="00DE7C93"/>
    <w:rsid w:val="00DF4076"/>
    <w:rsid w:val="00E66BAF"/>
    <w:rsid w:val="00E72FE7"/>
    <w:rsid w:val="00EA12EF"/>
    <w:rsid w:val="00EE5C0A"/>
    <w:rsid w:val="00F40862"/>
    <w:rsid w:val="00F664F2"/>
    <w:rsid w:val="00F734C0"/>
    <w:rsid w:val="00F9092E"/>
    <w:rsid w:val="00F97DCD"/>
    <w:rsid w:val="00FC1EA4"/>
    <w:rsid w:val="00FD583D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B9BF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Julie Meadows</cp:lastModifiedBy>
  <cp:revision>3</cp:revision>
  <cp:lastPrinted>2021-11-16T22:12:00Z</cp:lastPrinted>
  <dcterms:created xsi:type="dcterms:W3CDTF">2021-11-16T22:16:00Z</dcterms:created>
  <dcterms:modified xsi:type="dcterms:W3CDTF">2022-01-25T23:09:00Z</dcterms:modified>
</cp:coreProperties>
</file>