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1FC6C0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DB714A" w:rsidRPr="004E6635">
              <w:rPr>
                <w:rFonts w:cs="Arial"/>
                <w:b/>
                <w:sz w:val="20"/>
                <w:szCs w:val="20"/>
              </w:rPr>
            </w:r>
            <w:r w:rsidR="00DB714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A86E451" w:rsidR="009A58CF" w:rsidRPr="004E6635" w:rsidRDefault="004C3523" w:rsidP="00DB714A">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714A">
              <w:rPr>
                <w:rFonts w:cs="Arial"/>
                <w:b/>
                <w:noProof/>
                <w:sz w:val="20"/>
                <w:szCs w:val="20"/>
              </w:rPr>
              <w:t>January 18,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B714A">
              <w:rPr>
                <w:rFonts w:cs="Arial"/>
                <w:b/>
                <w:sz w:val="20"/>
                <w:szCs w:val="20"/>
              </w:rPr>
            </w:r>
            <w:r w:rsidR="00DB714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3772FBE" w:rsidR="00593663" w:rsidRPr="004E6635" w:rsidRDefault="004C3523" w:rsidP="00DB714A">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714A">
              <w:rPr>
                <w:rFonts w:cs="Arial"/>
                <w:b/>
                <w:noProof/>
                <w:sz w:val="20"/>
                <w:szCs w:val="20"/>
              </w:rPr>
              <w:t>Edward Kiernan,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10A6CFF" w:rsidR="00593663" w:rsidRPr="004E6635" w:rsidRDefault="004C3523" w:rsidP="00DB714A">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714A">
              <w:rPr>
                <w:rFonts w:cs="Arial"/>
                <w:b/>
                <w:noProof/>
                <w:sz w:val="20"/>
                <w:szCs w:val="20"/>
              </w:rPr>
              <w:t>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3CE0C75" w:rsidR="00593663" w:rsidRPr="004E6635" w:rsidRDefault="004C3523" w:rsidP="00DB714A">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714A">
              <w:rPr>
                <w:rFonts w:cs="Arial"/>
                <w:b/>
                <w:noProof/>
                <w:sz w:val="20"/>
                <w:szCs w:val="20"/>
              </w:rPr>
              <w:t xml:space="preserve">1312 Fairlane Road,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E0D6AC" w:rsidR="00C8022D" w:rsidRPr="004E6635" w:rsidRDefault="004C3523" w:rsidP="00DB714A">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B714A">
              <w:rPr>
                <w:rFonts w:cs="Arial"/>
                <w:b/>
                <w:noProof/>
                <w:sz w:val="20"/>
                <w:szCs w:val="20"/>
              </w:rPr>
              <w:t>Edward Kiernan,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804F42E" w:rsidR="00877DC5" w:rsidRPr="004E6635" w:rsidRDefault="004C3523" w:rsidP="00DB714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B714A" w:rsidRPr="00DB714A">
              <w:rPr>
                <w:rFonts w:cs="Arial"/>
                <w:noProof/>
                <w:sz w:val="20"/>
                <w:szCs w:val="20"/>
              </w:rPr>
              <w:t>On September 16, 2021, Governor Newsom signed AB 361 into law, effective immediately. The Bill amends the Ralph M. Brown Act to include new authorization for remote meetings, including remote public comment, for all local agencies. These provisions will be automatically repealed on January 1, 2024.  Attached hereto for the Board’s consideration is a resolution finding that meeting in-person during the current state of emergency would present imminent risks to the health or safety of attendees.  This resolution would permit meeting under the provisions of AB 361 for a period of 30 days. After 30 days, the Board would need to renew its resolution, consistent with the requirements of AB 361, if it desires to continue meeting under the modified Brown Act requirements, or allow the resolution to lapse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bookmarkStart w:id="9" w:name="_GoBack"/>
        <w:tc>
          <w:tcPr>
            <w:tcW w:w="450" w:type="dxa"/>
            <w:gridSpan w:val="2"/>
            <w:tcBorders>
              <w:top w:val="single" w:sz="4" w:space="0" w:color="auto"/>
              <w:bottom w:val="single" w:sz="4" w:space="0" w:color="auto"/>
            </w:tcBorders>
          </w:tcPr>
          <w:p w14:paraId="3C9474CB" w14:textId="0A1EC5B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B714A" w:rsidRPr="004E6635">
              <w:rPr>
                <w:rFonts w:cs="Arial"/>
                <w:sz w:val="18"/>
                <w:szCs w:val="18"/>
              </w:rPr>
            </w:r>
            <w:r w:rsidR="00DB714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B714A">
              <w:rPr>
                <w:rFonts w:cs="Arial"/>
                <w:sz w:val="18"/>
                <w:szCs w:val="18"/>
              </w:rPr>
            </w:r>
            <w:r w:rsidR="00DB714A">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B714A">
              <w:rPr>
                <w:rFonts w:cs="Arial"/>
                <w:sz w:val="18"/>
                <w:szCs w:val="18"/>
              </w:rPr>
            </w:r>
            <w:r w:rsidR="00DB714A">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B714A">
              <w:rPr>
                <w:rFonts w:cs="Arial"/>
                <w:sz w:val="18"/>
                <w:szCs w:val="18"/>
              </w:rPr>
            </w:r>
            <w:r w:rsidR="00DB714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35584D61" w14:textId="77777777" w:rsidR="00DB714A" w:rsidRPr="00DB714A" w:rsidRDefault="004C3523" w:rsidP="00DB714A">
            <w:pPr>
              <w:rPr>
                <w:rFonts w:cs="Arial"/>
                <w:noProof/>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B714A" w:rsidRPr="00DB714A">
              <w:rPr>
                <w:rFonts w:cs="Arial"/>
                <w:noProof/>
              </w:rPr>
              <w:t>Move to approve AB 361 resolution for holding remote meetings under the modified Brown Act requirements.</w:t>
            </w:r>
          </w:p>
          <w:p w14:paraId="0B327F4E" w14:textId="0A1E0F5C" w:rsidR="00677610" w:rsidRPr="004E6635" w:rsidRDefault="004C3523" w:rsidP="00DB714A">
            <w:pPr>
              <w:spacing w:before="120" w:after="120"/>
              <w:rPr>
                <w:rFonts w:cs="Arial"/>
              </w:rPr>
            </w:pP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B714A"/>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19262-3FBA-4931-868E-F958A583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Cheyenne Croteau</cp:lastModifiedBy>
  <cp:revision>2</cp:revision>
  <cp:lastPrinted>2015-01-16T16:51:00Z</cp:lastPrinted>
  <dcterms:created xsi:type="dcterms:W3CDTF">2022-01-14T18:48:00Z</dcterms:created>
  <dcterms:modified xsi:type="dcterms:W3CDTF">2022-01-14T18:48:00Z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