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E6E4" w14:textId="72C9066A" w:rsidR="00B61683" w:rsidRDefault="00C9189E" w:rsidP="00B37F10">
      <w:pPr>
        <w:pStyle w:val="Heading3"/>
        <w:jc w:val="center"/>
      </w:pPr>
      <w:r>
        <w:t>Resolution ___________</w:t>
      </w:r>
    </w:p>
    <w:p w14:paraId="0F1D068D" w14:textId="4563A9A5" w:rsidR="00C9189E" w:rsidRDefault="00C9189E" w:rsidP="00B37F10">
      <w:pPr>
        <w:pStyle w:val="Heading3"/>
        <w:spacing w:after="240"/>
        <w:jc w:val="center"/>
      </w:pPr>
      <w:r>
        <w:t xml:space="preserve">A Resolution of the Board of Supervisors of the County of Siskiyou, State of California, Determining the Project Exempt from the California Environmental Quality Act (CEQA) and Approving the </w:t>
      </w:r>
      <w:proofErr w:type="spellStart"/>
      <w:r>
        <w:t>Callick</w:t>
      </w:r>
      <w:proofErr w:type="spellEnd"/>
      <w:r>
        <w:t xml:space="preserve"> Tentative Parcel Map (TPM-15-05)</w:t>
      </w:r>
    </w:p>
    <w:p w14:paraId="1B6FF38A" w14:textId="478895B9" w:rsidR="00C9189E" w:rsidRDefault="00C9189E" w:rsidP="00A42831">
      <w:r>
        <w:tab/>
      </w:r>
      <w:r w:rsidRPr="00B37F10">
        <w:rPr>
          <w:b/>
          <w:bCs/>
        </w:rPr>
        <w:t>Whereas,</w:t>
      </w:r>
      <w:r>
        <w:t xml:space="preserve"> an application has been received from David </w:t>
      </w:r>
      <w:proofErr w:type="spellStart"/>
      <w:r>
        <w:t>Callick</w:t>
      </w:r>
      <w:proofErr w:type="spellEnd"/>
      <w:r>
        <w:t xml:space="preserve">, on behalf of property owner Wesley Morgan, to subdivide a 113-acre parcel into two parcels, one approximately 56 acres in size and one approximately 57 acres in </w:t>
      </w:r>
      <w:proofErr w:type="gramStart"/>
      <w:r>
        <w:t>size;</w:t>
      </w:r>
      <w:proofErr w:type="gramEnd"/>
      <w:r>
        <w:t xml:space="preserve"> and</w:t>
      </w:r>
    </w:p>
    <w:p w14:paraId="2F143B1B" w14:textId="30F673FD" w:rsidR="008860B4" w:rsidRPr="008860B4" w:rsidRDefault="008860B4" w:rsidP="00B37F10">
      <w:pPr>
        <w:ind w:firstLine="720"/>
      </w:pPr>
      <w:r>
        <w:rPr>
          <w:b/>
          <w:bCs/>
        </w:rPr>
        <w:t xml:space="preserve">Whereas, </w:t>
      </w:r>
      <w:r>
        <w:t>a tentative parcel map was prepared for the project as required by Section 10-4.501.1 of the Siskiyou County Code; and</w:t>
      </w:r>
    </w:p>
    <w:p w14:paraId="5DE4A4E9" w14:textId="332860BF" w:rsidR="00C9189E" w:rsidRDefault="00C9189E" w:rsidP="00B37F10">
      <w:pPr>
        <w:ind w:firstLine="720"/>
      </w:pPr>
      <w:r w:rsidRPr="00B37F10">
        <w:rPr>
          <w:b/>
          <w:bCs/>
        </w:rPr>
        <w:t>Whereas,</w:t>
      </w:r>
      <w:r>
        <w:t xml:space="preserve"> comments received on the project resulted in notations and conditions of approval being recommended by staff; and</w:t>
      </w:r>
    </w:p>
    <w:p w14:paraId="437FFDC3" w14:textId="70532492" w:rsidR="00C9189E" w:rsidRDefault="00C9189E" w:rsidP="00B37F10">
      <w:pPr>
        <w:ind w:firstLine="720"/>
      </w:pPr>
      <w:r w:rsidRPr="00B37F10">
        <w:rPr>
          <w:b/>
          <w:bCs/>
        </w:rPr>
        <w:t>Whereas,</w:t>
      </w:r>
      <w:r>
        <w:t xml:space="preserve"> the Planning Division presented its oral and written staff report on the </w:t>
      </w:r>
      <w:proofErr w:type="spellStart"/>
      <w:r>
        <w:t>Callick</w:t>
      </w:r>
      <w:proofErr w:type="spellEnd"/>
      <w:r>
        <w:t xml:space="preserve"> Tentative Parcel Map (TPM-15-05) at a regular meeting of the Planning Commission on April 20, 2016; and</w:t>
      </w:r>
    </w:p>
    <w:p w14:paraId="605480D9" w14:textId="7E725336" w:rsidR="00AA4179" w:rsidRDefault="00C9189E" w:rsidP="00B37F10">
      <w:pPr>
        <w:ind w:firstLine="720"/>
      </w:pPr>
      <w:r w:rsidRPr="00B37F10">
        <w:rPr>
          <w:b/>
          <w:bCs/>
        </w:rPr>
        <w:t>Whereas,</w:t>
      </w:r>
      <w:r>
        <w:t xml:space="preserve"> the Planning Division recommended that the Planning Commission recommend the Board of Supervisors </w:t>
      </w:r>
      <w:r w:rsidR="00AA4179">
        <w:t xml:space="preserve">determine the </w:t>
      </w:r>
      <w:proofErr w:type="spellStart"/>
      <w:r w:rsidR="00AA4179">
        <w:t>Callick</w:t>
      </w:r>
      <w:proofErr w:type="spellEnd"/>
      <w:r w:rsidR="00AA4179">
        <w:t xml:space="preserve"> Tentative Parcel Map (TPM-15-05) exempt from the California Environmental Quality Act (CEQA) based on the “general rule” that CEQA only applies to projects with the potential to result in</w:t>
      </w:r>
      <w:r w:rsidR="00E83BD5">
        <w:t xml:space="preserve"> </w:t>
      </w:r>
      <w:r w:rsidR="00AA4179">
        <w:t>a significant impact on the environment in accordance with CEQA Guidelines Section 15061(b)(3); and</w:t>
      </w:r>
    </w:p>
    <w:p w14:paraId="1E4F585B" w14:textId="2E5324B1" w:rsidR="00B37F10" w:rsidRDefault="00B37F10" w:rsidP="00B37F10">
      <w:pPr>
        <w:ind w:firstLine="720"/>
      </w:pPr>
      <w:r w:rsidRPr="00B37F10">
        <w:rPr>
          <w:b/>
          <w:bCs/>
        </w:rPr>
        <w:t>Whereas,</w:t>
      </w:r>
      <w:r>
        <w:t xml:space="preserve"> the Planning Division recommended that the Planning Commission recommend the Board of Supervisors approve TPM-15-05 subject to the recommended </w:t>
      </w:r>
      <w:r w:rsidR="008860B4">
        <w:t xml:space="preserve">notations and </w:t>
      </w:r>
      <w:r>
        <w:t>conditions of approval Exhibit A-1 and recommended findings in Exhibit-2</w:t>
      </w:r>
      <w:r w:rsidR="004D7193">
        <w:t xml:space="preserve"> to the resolution; and</w:t>
      </w:r>
    </w:p>
    <w:p w14:paraId="46B36F92" w14:textId="7B2EB633" w:rsidR="004D7193" w:rsidRDefault="004D7193" w:rsidP="00B37F10">
      <w:pPr>
        <w:ind w:firstLine="720"/>
      </w:pPr>
      <w:r w:rsidRPr="00794B02">
        <w:rPr>
          <w:b/>
          <w:bCs/>
        </w:rPr>
        <w:t>Whereas,</w:t>
      </w:r>
      <w:r>
        <w:t xml:space="preserve"> on April 20, 2016, the Chair of the Planning Commission opened the duly noticed public hearing on the </w:t>
      </w:r>
      <w:proofErr w:type="spellStart"/>
      <w:r>
        <w:t>Callick</w:t>
      </w:r>
      <w:proofErr w:type="spellEnd"/>
      <w:r>
        <w:t xml:space="preserve"> Tentative Parcel Map (TPM-15-05) and CEQA exemption to receive testimony, both oral and written, following which the Chair closed the public hearing and the Commission discussed the proposed CEQA exemption and Tentative Parcel Map (TPM-15-05) prior to reaching its decision; and</w:t>
      </w:r>
    </w:p>
    <w:p w14:paraId="4A10BE29" w14:textId="6C2CB957" w:rsidR="004D7193" w:rsidRDefault="004D7193" w:rsidP="00B37F10">
      <w:pPr>
        <w:ind w:firstLine="720"/>
      </w:pPr>
      <w:r w:rsidRPr="00794B02">
        <w:rPr>
          <w:b/>
          <w:bCs/>
        </w:rPr>
        <w:t>Whereas,</w:t>
      </w:r>
      <w:r>
        <w:t xml:space="preserve"> the Planning Commission, based on the evidence in the record and the findings set forth in Exhibit A-2, recommended that the Board of Supervisors adopt the “general rule” exemption from CEQA for the </w:t>
      </w:r>
      <w:proofErr w:type="spellStart"/>
      <w:r>
        <w:t>Callick</w:t>
      </w:r>
      <w:proofErr w:type="spellEnd"/>
      <w:r>
        <w:t xml:space="preserve"> Tentative Parcel Map (TPM-15-05), and recommended that the Board of Supervisors approve the tentative parcel map subject to the notations and conditions of approval contained in Exhibit A-1 to the resolution; and </w:t>
      </w:r>
    </w:p>
    <w:p w14:paraId="25DBF4BD" w14:textId="1C07F06D" w:rsidR="00BE3FA3" w:rsidRDefault="00BE3FA3" w:rsidP="00B37F10">
      <w:pPr>
        <w:ind w:firstLine="720"/>
        <w:rPr>
          <w:b/>
          <w:bCs/>
        </w:rPr>
      </w:pPr>
      <w:r>
        <w:rPr>
          <w:b/>
          <w:bCs/>
        </w:rPr>
        <w:lastRenderedPageBreak/>
        <w:t xml:space="preserve">Whereas, </w:t>
      </w:r>
      <w:r w:rsidR="0002767F" w:rsidRPr="0002767F">
        <w:t>the subject property changed ownership from Wesley Morgan to Scott Morgan</w:t>
      </w:r>
      <w:r w:rsidR="0002767F">
        <w:t xml:space="preserve"> and Scott Morgan elected to continue with the project</w:t>
      </w:r>
      <w:r w:rsidR="0002767F" w:rsidRPr="0002767F">
        <w:t>; and</w:t>
      </w:r>
    </w:p>
    <w:p w14:paraId="55D0EAE9" w14:textId="1570BD25" w:rsidR="009746B5" w:rsidRDefault="009746B5" w:rsidP="00B37F10">
      <w:pPr>
        <w:ind w:firstLine="720"/>
      </w:pPr>
      <w:bookmarkStart w:id="0" w:name="_Hlk90987672"/>
      <w:r>
        <w:rPr>
          <w:b/>
          <w:bCs/>
        </w:rPr>
        <w:t xml:space="preserve">Whereas, </w:t>
      </w:r>
      <w:r>
        <w:t xml:space="preserve">a Joint Timber Management Plan was recorded with the Siskiyou County Recorder as a deed restriction for the subject property as Document No. 2021-0011875 on November 9, </w:t>
      </w:r>
      <w:proofErr w:type="gramStart"/>
      <w:r>
        <w:t>2021</w:t>
      </w:r>
      <w:proofErr w:type="gramEnd"/>
      <w:r>
        <w:t xml:space="preserve"> as required by Government Code Section 51119.5; and</w:t>
      </w:r>
    </w:p>
    <w:bookmarkEnd w:id="0"/>
    <w:p w14:paraId="0ACF2DBA" w14:textId="5F3D82D4" w:rsidR="004D7193" w:rsidRDefault="004D7193" w:rsidP="00B37F10">
      <w:pPr>
        <w:ind w:firstLine="720"/>
      </w:pPr>
      <w:r w:rsidRPr="00794B02">
        <w:rPr>
          <w:b/>
          <w:bCs/>
        </w:rPr>
        <w:t>Whereas,</w:t>
      </w:r>
      <w:r>
        <w:t xml:space="preserve"> the Board of Supervisors has reviewed the analysis contained in the Staff Report prepared for TPM-15-05 and concurs with the findings contained therein; and</w:t>
      </w:r>
    </w:p>
    <w:p w14:paraId="217A6D4A" w14:textId="1F49B2F9" w:rsidR="00232F87" w:rsidRDefault="00232F87" w:rsidP="00B37F10">
      <w:pPr>
        <w:ind w:firstLine="720"/>
      </w:pPr>
      <w:r w:rsidRPr="00794B02">
        <w:rPr>
          <w:b/>
          <w:bCs/>
        </w:rPr>
        <w:t>Whereas,</w:t>
      </w:r>
      <w:r>
        <w:t xml:space="preserve"> approval of the proposed project would not result in any significant adverse environmental effect and is exempt from the California Environmental Quality Act (CEQA) pursuant to CEQA Guidelines Section 15061(b)(3), the </w:t>
      </w:r>
      <w:r w:rsidR="00A85F45">
        <w:t>“</w:t>
      </w:r>
      <w:r>
        <w:t>common sense</w:t>
      </w:r>
      <w:r w:rsidR="00A85F45">
        <w:t>”</w:t>
      </w:r>
      <w:r>
        <w:t xml:space="preserve"> rule that CEQA applies only to projects which have the potential for causing a significant effect on the environment.</w:t>
      </w:r>
    </w:p>
    <w:p w14:paraId="2F93BB48" w14:textId="29A17ED1" w:rsidR="00232F87" w:rsidRDefault="00232F87" w:rsidP="00B37F10">
      <w:pPr>
        <w:ind w:firstLine="720"/>
      </w:pPr>
      <w:r w:rsidRPr="00794B02">
        <w:rPr>
          <w:b/>
          <w:bCs/>
        </w:rPr>
        <w:t>Now, Therefore Be It Resolved</w:t>
      </w:r>
      <w:r>
        <w:t xml:space="preserve"> that the Board of Supervisors approves the </w:t>
      </w:r>
      <w:proofErr w:type="spellStart"/>
      <w:r>
        <w:t>Callick</w:t>
      </w:r>
      <w:proofErr w:type="spellEnd"/>
      <w:r>
        <w:t xml:space="preserve"> Tentative Parcel Map (TPM-15-05) subject to the conditions in Exhibit A-1 to this resolution.</w:t>
      </w:r>
    </w:p>
    <w:p w14:paraId="338AEDCB" w14:textId="62F79EE3" w:rsidR="00232F87" w:rsidRDefault="00232F87" w:rsidP="00B37F10">
      <w:pPr>
        <w:ind w:firstLine="720"/>
      </w:pPr>
      <w:r w:rsidRPr="00794B02">
        <w:rPr>
          <w:b/>
          <w:bCs/>
        </w:rPr>
        <w:t>It is Hereby Certified</w:t>
      </w:r>
      <w:r>
        <w:t xml:space="preserve"> that the foregoing Resolution No. ___________ was duly adopted on a motion by Supervisor ___________ and seconded by Supervisor ___________, at a regular meeting of the Board of Supervisors of the County of Siskiyou, State of California, held on the 4</w:t>
      </w:r>
      <w:r w:rsidRPr="00232F87">
        <w:rPr>
          <w:vertAlign w:val="superscript"/>
        </w:rPr>
        <w:t>th</w:t>
      </w:r>
      <w:r>
        <w:t xml:space="preserve"> day of January 2022, by the following vote:</w:t>
      </w:r>
    </w:p>
    <w:p w14:paraId="512DE462" w14:textId="73ADA298" w:rsidR="00232F87" w:rsidRDefault="00232F87" w:rsidP="00684F16">
      <w:pPr>
        <w:spacing w:before="0" w:after="0"/>
        <w:ind w:left="-720" w:firstLine="720"/>
      </w:pPr>
      <w:r>
        <w:t>Ayes:</w:t>
      </w:r>
    </w:p>
    <w:p w14:paraId="67438745" w14:textId="2319DAEE" w:rsidR="00232F87" w:rsidRDefault="00232F87" w:rsidP="00684F16">
      <w:pPr>
        <w:spacing w:before="0" w:after="0"/>
        <w:ind w:left="-720" w:firstLine="720"/>
      </w:pPr>
      <w:r>
        <w:t>Noes:</w:t>
      </w:r>
    </w:p>
    <w:p w14:paraId="31F0970E" w14:textId="74B11127" w:rsidR="00232F87" w:rsidRDefault="00232F87" w:rsidP="00684F16">
      <w:pPr>
        <w:spacing w:before="0" w:after="0"/>
        <w:ind w:left="-720" w:firstLine="720"/>
      </w:pPr>
      <w:r>
        <w:t>Absent:</w:t>
      </w:r>
    </w:p>
    <w:p w14:paraId="47EBFE2D" w14:textId="157E10A7" w:rsidR="00232F87" w:rsidRDefault="00232F87" w:rsidP="00684F16">
      <w:pPr>
        <w:spacing w:before="0" w:after="480"/>
        <w:ind w:left="-720" w:firstLine="720"/>
      </w:pPr>
      <w:r>
        <w:t>Abstain:</w:t>
      </w:r>
    </w:p>
    <w:p w14:paraId="20519DC7" w14:textId="5653C575" w:rsidR="00DE2960" w:rsidRDefault="00DE2960" w:rsidP="00DE2960">
      <w:pPr>
        <w:tabs>
          <w:tab w:val="left" w:pos="5040"/>
          <w:tab w:val="right" w:pos="9360"/>
        </w:tabs>
        <w:spacing w:before="0" w:after="60"/>
        <w:ind w:left="-720" w:firstLine="720"/>
        <w:rPr>
          <w:u w:val="single"/>
        </w:rPr>
      </w:pPr>
      <w:r>
        <w:tab/>
      </w:r>
      <w:r>
        <w:rPr>
          <w:u w:val="single"/>
        </w:rPr>
        <w:tab/>
      </w:r>
    </w:p>
    <w:p w14:paraId="66CAEE8C" w14:textId="4768AEA6" w:rsidR="00DE2960" w:rsidRDefault="00DE2960" w:rsidP="00DE2960">
      <w:pPr>
        <w:tabs>
          <w:tab w:val="left" w:pos="5670"/>
          <w:tab w:val="right" w:pos="9360"/>
        </w:tabs>
        <w:spacing w:before="0" w:after="0"/>
        <w:ind w:left="-720" w:firstLine="720"/>
      </w:pPr>
      <w:r>
        <w:tab/>
      </w:r>
      <w:r w:rsidR="002F4CB6">
        <w:t xml:space="preserve">________________, </w:t>
      </w:r>
      <w:r>
        <w:t>Chair</w:t>
      </w:r>
    </w:p>
    <w:p w14:paraId="7A534491" w14:textId="514209FE" w:rsidR="00DE2960" w:rsidRDefault="00DE2960" w:rsidP="00DE2960">
      <w:pPr>
        <w:tabs>
          <w:tab w:val="left" w:pos="5670"/>
          <w:tab w:val="right" w:pos="9360"/>
        </w:tabs>
        <w:spacing w:before="0" w:after="0"/>
        <w:ind w:left="-720" w:firstLine="720"/>
      </w:pPr>
      <w:r>
        <w:tab/>
        <w:t>Board of Supervisors</w:t>
      </w:r>
    </w:p>
    <w:p w14:paraId="6D862F8F" w14:textId="7D714072" w:rsidR="00DE2960" w:rsidRDefault="00DE2960" w:rsidP="00684F16">
      <w:pPr>
        <w:tabs>
          <w:tab w:val="left" w:pos="5670"/>
          <w:tab w:val="right" w:pos="9360"/>
        </w:tabs>
        <w:spacing w:before="0" w:after="0"/>
        <w:ind w:left="-720" w:firstLine="720"/>
      </w:pPr>
      <w:r>
        <w:t>Attest:</w:t>
      </w:r>
    </w:p>
    <w:p w14:paraId="7CC258AF" w14:textId="487B83E1" w:rsidR="00DE2960" w:rsidRDefault="00DE2960" w:rsidP="00684F16">
      <w:pPr>
        <w:tabs>
          <w:tab w:val="left" w:pos="5670"/>
          <w:tab w:val="right" w:pos="9360"/>
        </w:tabs>
        <w:spacing w:before="0" w:after="0"/>
        <w:ind w:left="-720" w:firstLine="720"/>
      </w:pPr>
      <w:r>
        <w:t>Laura Bynum, Clerk</w:t>
      </w:r>
    </w:p>
    <w:p w14:paraId="457F21FC" w14:textId="487E77A1" w:rsidR="00DE2960" w:rsidRDefault="00DE2960" w:rsidP="00684F16">
      <w:pPr>
        <w:tabs>
          <w:tab w:val="left" w:pos="5670"/>
          <w:tab w:val="right" w:pos="9360"/>
        </w:tabs>
        <w:spacing w:before="0" w:after="480"/>
        <w:ind w:left="-720" w:firstLine="720"/>
      </w:pPr>
      <w:r>
        <w:t>Board of Supervisors</w:t>
      </w:r>
    </w:p>
    <w:p w14:paraId="36C03D7F" w14:textId="33A78575" w:rsidR="00DE2960" w:rsidRDefault="00DE2960" w:rsidP="00684F16">
      <w:pPr>
        <w:tabs>
          <w:tab w:val="left" w:pos="3600"/>
          <w:tab w:val="left" w:pos="5670"/>
          <w:tab w:val="right" w:pos="9360"/>
        </w:tabs>
        <w:spacing w:before="0" w:after="60"/>
        <w:ind w:left="-720" w:firstLine="720"/>
        <w:rPr>
          <w:u w:val="single"/>
        </w:rPr>
      </w:pPr>
      <w:r>
        <w:t xml:space="preserve">By: </w:t>
      </w:r>
      <w:r>
        <w:rPr>
          <w:u w:val="single"/>
        </w:rPr>
        <w:tab/>
      </w:r>
    </w:p>
    <w:p w14:paraId="3CB7AF5F" w14:textId="3F1B3EB3" w:rsidR="00DE2960" w:rsidRPr="00DE2960" w:rsidRDefault="00DE2960" w:rsidP="00DE2960">
      <w:pPr>
        <w:tabs>
          <w:tab w:val="left" w:pos="720"/>
          <w:tab w:val="left" w:pos="5670"/>
          <w:tab w:val="right" w:pos="9360"/>
        </w:tabs>
        <w:spacing w:before="0" w:after="60"/>
        <w:ind w:left="-720" w:firstLine="720"/>
      </w:pPr>
      <w:r>
        <w:tab/>
        <w:t>Deputy</w:t>
      </w:r>
    </w:p>
    <w:sectPr w:rsidR="00DE2960" w:rsidRPr="00DE29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C7A6" w14:textId="77777777" w:rsidR="00D50442" w:rsidRDefault="00D50442" w:rsidP="00D50442">
      <w:pPr>
        <w:spacing w:before="0" w:after="0" w:line="240" w:lineRule="auto"/>
      </w:pPr>
      <w:r>
        <w:separator/>
      </w:r>
    </w:p>
  </w:endnote>
  <w:endnote w:type="continuationSeparator" w:id="0">
    <w:p w14:paraId="7AE78D60" w14:textId="77777777" w:rsidR="00D50442" w:rsidRDefault="00D50442" w:rsidP="00D504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50DB" w14:textId="77777777" w:rsidR="005050FF" w:rsidRDefault="0050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F10C" w14:textId="1DE8613C" w:rsidR="00D50442" w:rsidRPr="00D50442" w:rsidRDefault="00D50442">
    <w:pPr>
      <w:pStyle w:val="Footer"/>
      <w:rPr>
        <w:sz w:val="20"/>
        <w:szCs w:val="20"/>
      </w:rPr>
    </w:pPr>
    <w:r w:rsidRPr="00D50442">
      <w:rPr>
        <w:sz w:val="20"/>
        <w:szCs w:val="20"/>
      </w:rPr>
      <w:t>Exhibit A – Resolution</w:t>
    </w:r>
  </w:p>
  <w:p w14:paraId="23425072" w14:textId="4D5F5287" w:rsidR="00D50442" w:rsidRPr="00D50442" w:rsidRDefault="00D50442">
    <w:pPr>
      <w:pStyle w:val="Footer"/>
      <w:rPr>
        <w:sz w:val="20"/>
        <w:szCs w:val="20"/>
      </w:rPr>
    </w:pPr>
    <w:proofErr w:type="spellStart"/>
    <w:r w:rsidRPr="00D50442">
      <w:rPr>
        <w:sz w:val="20"/>
        <w:szCs w:val="20"/>
      </w:rPr>
      <w:t>Callick</w:t>
    </w:r>
    <w:proofErr w:type="spellEnd"/>
    <w:r w:rsidRPr="00D50442">
      <w:rPr>
        <w:sz w:val="20"/>
        <w:szCs w:val="20"/>
      </w:rPr>
      <w:t xml:space="preserve"> Tentative Parcel Map (TPM-15-05)</w:t>
    </w:r>
    <w:r w:rsidRPr="00D50442">
      <w:rPr>
        <w:sz w:val="20"/>
        <w:szCs w:val="20"/>
      </w:rPr>
      <w:tab/>
    </w:r>
    <w:r w:rsidRPr="00D50442">
      <w:rPr>
        <w:sz w:val="20"/>
        <w:szCs w:val="20"/>
      </w:rPr>
      <w:tab/>
      <w:t xml:space="preserve">Page </w:t>
    </w:r>
    <w:r w:rsidRPr="00D50442">
      <w:rPr>
        <w:sz w:val="20"/>
        <w:szCs w:val="20"/>
      </w:rPr>
      <w:fldChar w:fldCharType="begin"/>
    </w:r>
    <w:r w:rsidRPr="00D50442">
      <w:rPr>
        <w:sz w:val="20"/>
        <w:szCs w:val="20"/>
      </w:rPr>
      <w:instrText xml:space="preserve"> PAGE  \* Arabic  \* MERGEFORMAT </w:instrText>
    </w:r>
    <w:r w:rsidRPr="00D50442">
      <w:rPr>
        <w:sz w:val="20"/>
        <w:szCs w:val="20"/>
      </w:rPr>
      <w:fldChar w:fldCharType="separate"/>
    </w:r>
    <w:r w:rsidRPr="00D50442">
      <w:rPr>
        <w:noProof/>
        <w:sz w:val="20"/>
        <w:szCs w:val="20"/>
      </w:rPr>
      <w:t>1</w:t>
    </w:r>
    <w:r w:rsidRPr="00D50442">
      <w:rPr>
        <w:sz w:val="20"/>
        <w:szCs w:val="20"/>
      </w:rPr>
      <w:fldChar w:fldCharType="end"/>
    </w:r>
    <w:r w:rsidRPr="00D50442">
      <w:rPr>
        <w:sz w:val="20"/>
        <w:szCs w:val="20"/>
      </w:rPr>
      <w:t xml:space="preserve"> of </w:t>
    </w:r>
    <w:r w:rsidRPr="00D50442">
      <w:rPr>
        <w:sz w:val="20"/>
        <w:szCs w:val="20"/>
      </w:rPr>
      <w:fldChar w:fldCharType="begin"/>
    </w:r>
    <w:r w:rsidRPr="00D50442">
      <w:rPr>
        <w:sz w:val="20"/>
        <w:szCs w:val="20"/>
      </w:rPr>
      <w:instrText xml:space="preserve"> NUMPAGES  \* Arabic  \* MERGEFORMAT </w:instrText>
    </w:r>
    <w:r w:rsidRPr="00D50442">
      <w:rPr>
        <w:sz w:val="20"/>
        <w:szCs w:val="20"/>
      </w:rPr>
      <w:fldChar w:fldCharType="separate"/>
    </w:r>
    <w:r w:rsidRPr="00D50442">
      <w:rPr>
        <w:noProof/>
        <w:sz w:val="20"/>
        <w:szCs w:val="20"/>
      </w:rPr>
      <w:t>2</w:t>
    </w:r>
    <w:r w:rsidRPr="00D5044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0031" w14:textId="77777777" w:rsidR="005050FF" w:rsidRDefault="0050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0AB0" w14:textId="77777777" w:rsidR="00D50442" w:rsidRDefault="00D50442" w:rsidP="00D50442">
      <w:pPr>
        <w:spacing w:before="0" w:after="0" w:line="240" w:lineRule="auto"/>
      </w:pPr>
      <w:r>
        <w:separator/>
      </w:r>
    </w:p>
  </w:footnote>
  <w:footnote w:type="continuationSeparator" w:id="0">
    <w:p w14:paraId="1AC904E7" w14:textId="77777777" w:rsidR="00D50442" w:rsidRDefault="00D50442" w:rsidP="00D504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3C03" w14:textId="77777777" w:rsidR="005050FF" w:rsidRDefault="00505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F3C3" w14:textId="77777777" w:rsidR="005050FF" w:rsidRDefault="00505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FE2D" w14:textId="77777777" w:rsidR="005050FF" w:rsidRDefault="00505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89E"/>
    <w:rsid w:val="0002767F"/>
    <w:rsid w:val="000A0A0A"/>
    <w:rsid w:val="001812C7"/>
    <w:rsid w:val="001D4382"/>
    <w:rsid w:val="00232F87"/>
    <w:rsid w:val="00290699"/>
    <w:rsid w:val="002F4CB6"/>
    <w:rsid w:val="00334723"/>
    <w:rsid w:val="00361053"/>
    <w:rsid w:val="003B7BBF"/>
    <w:rsid w:val="004456E0"/>
    <w:rsid w:val="004D5F1B"/>
    <w:rsid w:val="004D7193"/>
    <w:rsid w:val="005050FF"/>
    <w:rsid w:val="00684F16"/>
    <w:rsid w:val="006A7CB2"/>
    <w:rsid w:val="00794B02"/>
    <w:rsid w:val="00815270"/>
    <w:rsid w:val="00870CDD"/>
    <w:rsid w:val="008719EA"/>
    <w:rsid w:val="008860B4"/>
    <w:rsid w:val="008E2502"/>
    <w:rsid w:val="00952380"/>
    <w:rsid w:val="009746B5"/>
    <w:rsid w:val="0099369D"/>
    <w:rsid w:val="00A20EEE"/>
    <w:rsid w:val="00A42831"/>
    <w:rsid w:val="00A85F45"/>
    <w:rsid w:val="00AA4179"/>
    <w:rsid w:val="00AB31F8"/>
    <w:rsid w:val="00B37F10"/>
    <w:rsid w:val="00B61683"/>
    <w:rsid w:val="00BD1CC1"/>
    <w:rsid w:val="00BE3FA3"/>
    <w:rsid w:val="00C20312"/>
    <w:rsid w:val="00C9189E"/>
    <w:rsid w:val="00D50442"/>
    <w:rsid w:val="00D947BF"/>
    <w:rsid w:val="00DE2960"/>
    <w:rsid w:val="00E83BD5"/>
    <w:rsid w:val="00F0425C"/>
    <w:rsid w:val="00F4123A"/>
    <w:rsid w:val="00F5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CFB6"/>
  <w15:docId w15:val="{9FCA2992-3ECF-46CF-BE1D-8C702F37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character" w:styleId="CommentReference">
    <w:name w:val="annotation reference"/>
    <w:basedOn w:val="DefaultParagraphFont"/>
    <w:uiPriority w:val="99"/>
    <w:semiHidden/>
    <w:unhideWhenUsed/>
    <w:rsid w:val="00334723"/>
    <w:rPr>
      <w:sz w:val="16"/>
      <w:szCs w:val="16"/>
    </w:rPr>
  </w:style>
  <w:style w:type="paragraph" w:styleId="CommentText">
    <w:name w:val="annotation text"/>
    <w:basedOn w:val="Normal"/>
    <w:link w:val="CommentTextChar"/>
    <w:uiPriority w:val="99"/>
    <w:unhideWhenUsed/>
    <w:rsid w:val="00334723"/>
    <w:pPr>
      <w:spacing w:line="240" w:lineRule="auto"/>
    </w:pPr>
    <w:rPr>
      <w:sz w:val="20"/>
      <w:szCs w:val="20"/>
    </w:rPr>
  </w:style>
  <w:style w:type="character" w:customStyle="1" w:styleId="CommentTextChar">
    <w:name w:val="Comment Text Char"/>
    <w:basedOn w:val="DefaultParagraphFont"/>
    <w:link w:val="CommentText"/>
    <w:uiPriority w:val="99"/>
    <w:rsid w:val="003347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4723"/>
    <w:rPr>
      <w:b/>
      <w:bCs/>
    </w:rPr>
  </w:style>
  <w:style w:type="character" w:customStyle="1" w:styleId="CommentSubjectChar">
    <w:name w:val="Comment Subject Char"/>
    <w:basedOn w:val="CommentTextChar"/>
    <w:link w:val="CommentSubject"/>
    <w:uiPriority w:val="99"/>
    <w:semiHidden/>
    <w:rsid w:val="00334723"/>
    <w:rPr>
      <w:rFonts w:ascii="Arial" w:hAnsi="Arial"/>
      <w:b/>
      <w:bCs/>
      <w:sz w:val="20"/>
      <w:szCs w:val="20"/>
    </w:rPr>
  </w:style>
  <w:style w:type="paragraph" w:styleId="Header">
    <w:name w:val="header"/>
    <w:basedOn w:val="Normal"/>
    <w:link w:val="HeaderChar"/>
    <w:uiPriority w:val="99"/>
    <w:unhideWhenUsed/>
    <w:rsid w:val="00D504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0442"/>
    <w:rPr>
      <w:rFonts w:ascii="Arial" w:hAnsi="Arial"/>
    </w:rPr>
  </w:style>
  <w:style w:type="paragraph" w:styleId="Footer">
    <w:name w:val="footer"/>
    <w:basedOn w:val="Normal"/>
    <w:link w:val="FooterChar"/>
    <w:uiPriority w:val="99"/>
    <w:unhideWhenUsed/>
    <w:rsid w:val="00D504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044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AccessibleTemplate.dotx</Template>
  <TotalTime>15</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Jereb</dc:creator>
  <cp:keywords/>
  <dc:description/>
  <cp:lastModifiedBy>Rachel Jereb</cp:lastModifiedBy>
  <cp:revision>4</cp:revision>
  <dcterms:created xsi:type="dcterms:W3CDTF">2021-12-21T17:49:00Z</dcterms:created>
  <dcterms:modified xsi:type="dcterms:W3CDTF">2021-12-21T22:08:00Z</dcterms:modified>
</cp:coreProperties>
</file>