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C3D3B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1F0F">
              <w:rPr>
                <w:rFonts w:cs="Arial"/>
                <w:b/>
                <w:sz w:val="20"/>
                <w:szCs w:val="20"/>
              </w:rPr>
            </w:r>
            <w:r w:rsidR="00381F0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FD1D5DC" w:rsidR="009A58CF" w:rsidRPr="004E6635" w:rsidRDefault="004C3523" w:rsidP="003E402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402D">
              <w:rPr>
                <w:rFonts w:cs="Arial"/>
                <w:b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ADA12B" w:rsidR="009A58CF" w:rsidRPr="004E6635" w:rsidRDefault="004C3523" w:rsidP="003E402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402D">
              <w:rPr>
                <w:rFonts w:cs="Arial"/>
                <w:b/>
                <w:sz w:val="20"/>
                <w:szCs w:val="20"/>
              </w:rPr>
              <w:t>9/7/2021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1F0F">
              <w:rPr>
                <w:rFonts w:cs="Arial"/>
                <w:b/>
                <w:sz w:val="20"/>
                <w:szCs w:val="20"/>
              </w:rPr>
            </w:r>
            <w:r w:rsidR="00381F0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7465855" w:rsidR="00593663" w:rsidRPr="004E6635" w:rsidRDefault="004C3523" w:rsidP="006D72E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72E8">
              <w:rPr>
                <w:rFonts w:cs="Arial"/>
                <w:b/>
                <w:sz w:val="20"/>
                <w:szCs w:val="20"/>
              </w:rPr>
              <w:t>Elizabeth Nielson</w:t>
            </w:r>
            <w:r w:rsidR="003E402D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6D72E8">
              <w:rPr>
                <w:rFonts w:cs="Arial"/>
                <w:b/>
                <w:noProof/>
                <w:sz w:val="20"/>
                <w:szCs w:val="20"/>
              </w:rPr>
              <w:t xml:space="preserve">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E53E84D" w:rsidR="00593663" w:rsidRPr="004E6635" w:rsidRDefault="004C3523" w:rsidP="003E40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402D">
              <w:rPr>
                <w:rFonts w:cs="Arial"/>
                <w:b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6C6A0A9" w:rsidR="00593663" w:rsidRPr="004E6635" w:rsidRDefault="004C3523" w:rsidP="003E40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402D">
              <w:rPr>
                <w:rFonts w:cs="Arial"/>
                <w:b/>
                <w:noProof/>
                <w:sz w:val="20"/>
                <w:szCs w:val="20"/>
              </w:rPr>
              <w:t>1312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CE65590" w:rsidR="00C8022D" w:rsidRPr="004E6635" w:rsidRDefault="004C3523" w:rsidP="006D72E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72E8">
              <w:rPr>
                <w:rFonts w:cs="Arial"/>
                <w:b/>
                <w:sz w:val="20"/>
                <w:szCs w:val="20"/>
              </w:rPr>
              <w:t>Elizabeth Nielson</w:t>
            </w:r>
            <w:r w:rsidR="003E402D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6D72E8">
              <w:rPr>
                <w:rFonts w:cs="Arial"/>
                <w:b/>
                <w:noProof/>
                <w:sz w:val="20"/>
                <w:szCs w:val="20"/>
              </w:rPr>
              <w:t xml:space="preserve">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495CDE" w:rsidR="00877DC5" w:rsidRPr="004E6635" w:rsidRDefault="004C3523" w:rsidP="00B041F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E402D">
              <w:rPr>
                <w:rFonts w:cs="Arial"/>
                <w:sz w:val="20"/>
                <w:szCs w:val="20"/>
              </w:rPr>
              <w:t xml:space="preserve">Discussion, direction and possible action regarding the first reading of an ordinance amending Section 2-3.04 </w:t>
            </w:r>
            <w:r w:rsidR="00B041FA">
              <w:rPr>
                <w:rFonts w:cs="Arial"/>
                <w:sz w:val="20"/>
                <w:szCs w:val="20"/>
              </w:rPr>
              <w:t>and adding section 2-3.06 of Chapter 3</w:t>
            </w:r>
            <w:r w:rsidR="003E402D">
              <w:rPr>
                <w:rFonts w:cs="Arial"/>
                <w:sz w:val="20"/>
                <w:szCs w:val="20"/>
              </w:rPr>
              <w:t xml:space="preserve"> of the Siskiyou County Code </w:t>
            </w:r>
            <w:r w:rsidR="00B041FA">
              <w:rPr>
                <w:rFonts w:cs="Arial"/>
                <w:sz w:val="20"/>
                <w:szCs w:val="20"/>
              </w:rPr>
              <w:t xml:space="preserve">relating to the County Administrator. </w:t>
            </w:r>
            <w:r w:rsidR="003E402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06C86D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F0F">
              <w:rPr>
                <w:rFonts w:cs="Arial"/>
                <w:sz w:val="18"/>
                <w:szCs w:val="18"/>
              </w:rPr>
            </w:r>
            <w:r w:rsidR="00381F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F0F">
              <w:rPr>
                <w:rFonts w:cs="Arial"/>
                <w:sz w:val="18"/>
                <w:szCs w:val="18"/>
              </w:rPr>
            </w:r>
            <w:r w:rsidR="00381F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F0F">
              <w:rPr>
                <w:rFonts w:cs="Arial"/>
                <w:sz w:val="18"/>
                <w:szCs w:val="18"/>
              </w:rPr>
            </w:r>
            <w:r w:rsidR="00381F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F0F">
              <w:rPr>
                <w:rFonts w:cs="Arial"/>
                <w:sz w:val="18"/>
                <w:szCs w:val="18"/>
              </w:rPr>
            </w:r>
            <w:r w:rsidR="00381F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6BBD10" w:rsidR="00677610" w:rsidRPr="004E6635" w:rsidRDefault="004C3523" w:rsidP="00B041F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402D">
              <w:rPr>
                <w:rFonts w:cs="Arial"/>
                <w:noProof/>
              </w:rPr>
              <w:t xml:space="preserve">If the board so desires: 1. Introduce, waive, and approve the first reading of the ordinance amending Section 2-3.04 </w:t>
            </w:r>
            <w:r w:rsidR="00B041FA">
              <w:rPr>
                <w:rFonts w:cs="Arial"/>
                <w:noProof/>
              </w:rPr>
              <w:t xml:space="preserve">and adding section 2-3.06 </w:t>
            </w:r>
            <w:r w:rsidR="003E402D">
              <w:rPr>
                <w:rFonts w:cs="Arial"/>
                <w:noProof/>
              </w:rPr>
              <w:t xml:space="preserve">of Chapter 3 of the Siskiyou County Code </w:t>
            </w:r>
            <w:r w:rsidR="00B041FA">
              <w:rPr>
                <w:rFonts w:cs="Arial"/>
                <w:noProof/>
              </w:rPr>
              <w:t xml:space="preserve">relating to the County </w:t>
            </w:r>
            <w:r w:rsidR="003E402D">
              <w:rPr>
                <w:rFonts w:cs="Arial"/>
                <w:noProof/>
              </w:rPr>
              <w:t>Administrator; and 2. Direct the Clerk to schedule a public hearing on, and second reading of, the ordinance as soon as possible.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1F0F"/>
    <w:rsid w:val="00396C4B"/>
    <w:rsid w:val="003E402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72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15ABF"/>
    <w:rsid w:val="00A231FE"/>
    <w:rsid w:val="00A42C6B"/>
    <w:rsid w:val="00A7441D"/>
    <w:rsid w:val="00AB4ED4"/>
    <w:rsid w:val="00AF7294"/>
    <w:rsid w:val="00B020B9"/>
    <w:rsid w:val="00B041F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49236-B306-4C2E-8AC9-4C825694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Christina Forrester</cp:lastModifiedBy>
  <cp:revision>2</cp:revision>
  <cp:lastPrinted>2015-01-16T16:51:00Z</cp:lastPrinted>
  <dcterms:created xsi:type="dcterms:W3CDTF">2021-08-30T22:21:00Z</dcterms:created>
  <dcterms:modified xsi:type="dcterms:W3CDTF">2021-08-30T22:21:00Z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