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AB" w:rsidRDefault="00742C4B">
      <w:pPr>
        <w:pStyle w:val="BodyText"/>
        <w:tabs>
          <w:tab w:val="left" w:pos="4393"/>
        </w:tabs>
        <w:spacing w:before="65"/>
        <w:ind w:right="3"/>
        <w:jc w:val="center"/>
      </w:pPr>
      <w:r>
        <w:t>RESOLUTION</w:t>
      </w:r>
      <w:r>
        <w:rPr>
          <w:spacing w:val="-7"/>
        </w:rPr>
        <w:t xml:space="preserve"> </w:t>
      </w: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B00AB" w:rsidRDefault="007B00AB">
      <w:pPr>
        <w:pStyle w:val="BodyText"/>
        <w:rPr>
          <w:sz w:val="20"/>
        </w:rPr>
      </w:pPr>
    </w:p>
    <w:p w:rsidR="00713DC7" w:rsidRDefault="00713DC7">
      <w:pPr>
        <w:pStyle w:val="BodyText"/>
        <w:spacing w:before="91"/>
        <w:ind w:right="75"/>
        <w:jc w:val="center"/>
      </w:pPr>
    </w:p>
    <w:p w:rsidR="007B00AB" w:rsidRDefault="00742C4B">
      <w:pPr>
        <w:pStyle w:val="BodyText"/>
        <w:spacing w:before="91"/>
        <w:ind w:right="75"/>
        <w:jc w:val="center"/>
      </w:pPr>
      <w:r>
        <w:t xml:space="preserve">RESOLUTION OF THE BOARD OF SUPERVISORS OF THE COUNTY OF SISKIYOU AUTHORIZING THE ACCEPTANCE OF THE ALLOCATION AWARD UNDER THE </w:t>
      </w:r>
      <w:r w:rsidR="00C97908">
        <w:t>AGREEMENT CTCP-21-47</w:t>
      </w:r>
      <w:r>
        <w:t xml:space="preserve"> FOR COUNTY OF SISKIYOU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spacing w:before="1"/>
        <w:rPr>
          <w:sz w:val="26"/>
        </w:rPr>
      </w:pPr>
    </w:p>
    <w:p w:rsidR="007B00AB" w:rsidRDefault="00742C4B" w:rsidP="00713DC7">
      <w:pPr>
        <w:pStyle w:val="BodyText"/>
        <w:ind w:left="100" w:right="174"/>
        <w:jc w:val="both"/>
      </w:pPr>
      <w:r>
        <w:t>WHEREAS,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California,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Agency, California</w:t>
      </w:r>
      <w:r>
        <w:rPr>
          <w:spacing w:val="-18"/>
        </w:rPr>
        <w:t xml:space="preserve"> </w:t>
      </w:r>
      <w:r>
        <w:t>Department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Health</w:t>
      </w:r>
      <w:r w:rsidR="009D5411">
        <w:t xml:space="preserve"> issued </w:t>
      </w:r>
      <w:r w:rsidR="00712CB7">
        <w:t xml:space="preserve">a Notice of Award for </w:t>
      </w:r>
      <w:r w:rsidR="00993459">
        <w:t>Local Lead Agencies (LLAs)</w:t>
      </w:r>
      <w:r w:rsidR="00712CB7">
        <w:t xml:space="preserve"> responding to the </w:t>
      </w:r>
      <w:r w:rsidR="00C97908">
        <w:t xml:space="preserve">2022-2025 </w:t>
      </w:r>
      <w:r w:rsidR="00712CB7">
        <w:t>California</w:t>
      </w:r>
      <w:r w:rsidR="002A5352">
        <w:t xml:space="preserve"> Tobacco Control P</w:t>
      </w:r>
      <w:r w:rsidR="00712CB7">
        <w:t xml:space="preserve">rogram </w:t>
      </w:r>
      <w:r>
        <w:t xml:space="preserve">for Proposition 99 and Proposition 56 </w:t>
      </w:r>
      <w:r w:rsidR="00712CB7">
        <w:t>to develop plans that comply with Health</w:t>
      </w:r>
      <w:r w:rsidR="00993459">
        <w:t xml:space="preserve"> and Safety Codes (HSCs) Section 104375 and Section 104380 </w:t>
      </w:r>
      <w:r w:rsidR="00712CB7">
        <w:t>to provide services to prevent tobacco use and promote smoking cessation</w:t>
      </w:r>
      <w:r w:rsidR="0059376B">
        <w:t xml:space="preserve">, </w:t>
      </w:r>
      <w:r w:rsidR="002A5352">
        <w:t>dated March 15, 2021, for an allocation of $1,050,000.00 with spending authority through June 30, 2025.</w:t>
      </w:r>
    </w:p>
    <w:p w:rsidR="00713DC7" w:rsidRDefault="00713DC7" w:rsidP="00713DC7">
      <w:pPr>
        <w:pStyle w:val="BodyText"/>
        <w:ind w:left="100" w:right="174"/>
        <w:jc w:val="both"/>
        <w:rPr>
          <w:sz w:val="30"/>
        </w:rPr>
      </w:pPr>
    </w:p>
    <w:p w:rsidR="007B00AB" w:rsidRDefault="007B00AB">
      <w:pPr>
        <w:pStyle w:val="BodyText"/>
        <w:rPr>
          <w:sz w:val="26"/>
        </w:rPr>
      </w:pPr>
    </w:p>
    <w:p w:rsidR="007B00AB" w:rsidRDefault="00742C4B">
      <w:pPr>
        <w:pStyle w:val="BodyText"/>
        <w:ind w:left="100" w:right="171"/>
        <w:jc w:val="both"/>
      </w:pPr>
      <w:r>
        <w:t>WHEREAS,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Notice</w:t>
      </w:r>
      <w:r>
        <w:rPr>
          <w:spacing w:val="-18"/>
        </w:rPr>
        <w:t xml:space="preserve"> </w:t>
      </w:r>
      <w:r>
        <w:t>relates</w:t>
      </w:r>
      <w:r>
        <w:rPr>
          <w:spacing w:val="-21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availability</w:t>
      </w:r>
      <w:r>
        <w:rPr>
          <w:spacing w:val="-2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allocation</w:t>
      </w:r>
      <w:r>
        <w:rPr>
          <w:spacing w:val="-19"/>
        </w:rPr>
        <w:t xml:space="preserve"> </w:t>
      </w:r>
      <w:r>
        <w:t>funds</w:t>
      </w:r>
      <w:r>
        <w:rPr>
          <w:spacing w:val="-17"/>
        </w:rPr>
        <w:t xml:space="preserve"> </w:t>
      </w:r>
      <w:r>
        <w:t xml:space="preserve">under </w:t>
      </w:r>
      <w:r w:rsidR="00993459">
        <w:t xml:space="preserve">the </w:t>
      </w:r>
      <w:r w:rsidR="00713DC7">
        <w:t xml:space="preserve">California Tobacco Control Program for Proposition 99 and Proposition 56 Funding, </w:t>
      </w:r>
      <w:r w:rsidR="002A5352">
        <w:rPr>
          <w:spacing w:val="-8"/>
        </w:rPr>
        <w:t xml:space="preserve">Agreement </w:t>
      </w:r>
      <w:r>
        <w:t>Number</w:t>
      </w:r>
      <w:r w:rsidR="002A5352">
        <w:t xml:space="preserve"> CTCP-21-47</w:t>
      </w:r>
      <w:r>
        <w:t>;</w:t>
      </w:r>
      <w:r>
        <w:rPr>
          <w:spacing w:val="-7"/>
        </w:rPr>
        <w:t xml:space="preserve"> </w:t>
      </w:r>
      <w:r>
        <w:t>and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spacing w:before="1"/>
        <w:rPr>
          <w:sz w:val="26"/>
        </w:rPr>
      </w:pPr>
    </w:p>
    <w:p w:rsidR="007B00AB" w:rsidRDefault="00742C4B">
      <w:pPr>
        <w:pStyle w:val="BodyText"/>
        <w:ind w:left="100" w:right="174"/>
        <w:jc w:val="both"/>
      </w:pPr>
      <w:r>
        <w:t xml:space="preserve">WHEREAS, County of Siskiyou (“County”) desires to accept the </w:t>
      </w:r>
      <w:r w:rsidR="002A5352">
        <w:t xml:space="preserve">California Tobacco Control Program for Proposition 99 and Proposition 56 </w:t>
      </w:r>
      <w:r>
        <w:t>Funding.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spacing w:before="10"/>
        <w:rPr>
          <w:sz w:val="25"/>
        </w:rPr>
      </w:pPr>
    </w:p>
    <w:p w:rsidR="007B00AB" w:rsidRDefault="00742C4B">
      <w:pPr>
        <w:pStyle w:val="BodyText"/>
        <w:spacing w:before="1" w:line="242" w:lineRule="auto"/>
        <w:ind w:left="100" w:right="627"/>
      </w:pPr>
      <w:r>
        <w:t>NOW, THEREFORE, BE IT RESOLVED, that the Board of Supervisors for Siskiyou County does hereby determine and declare as follows: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spacing w:before="5"/>
        <w:rPr>
          <w:sz w:val="25"/>
        </w:rPr>
      </w:pPr>
    </w:p>
    <w:p w:rsidR="007B00AB" w:rsidRDefault="00742C4B">
      <w:pPr>
        <w:pStyle w:val="BodyText"/>
        <w:spacing w:before="1"/>
        <w:ind w:left="100" w:right="875" w:firstLine="720"/>
      </w:pPr>
      <w:r>
        <w:t xml:space="preserve">SECTION 1. That County is hereby authorized and directed to accept the </w:t>
      </w:r>
      <w:r w:rsidR="002A5352">
        <w:t xml:space="preserve">California Tobacco Control Program for Proposition 99 and Proposition 56 </w:t>
      </w:r>
      <w:r>
        <w:t>Funding allocation award, as detailed in the Notice, up to the amount</w:t>
      </w:r>
      <w:r>
        <w:rPr>
          <w:spacing w:val="-15"/>
        </w:rPr>
        <w:t xml:space="preserve"> </w:t>
      </w:r>
      <w:r>
        <w:t>authorized.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rPr>
          <w:sz w:val="26"/>
        </w:rPr>
      </w:pPr>
    </w:p>
    <w:p w:rsidR="007B00AB" w:rsidRDefault="00742C4B">
      <w:pPr>
        <w:pStyle w:val="BodyText"/>
        <w:ind w:left="100" w:right="205" w:firstLine="720"/>
      </w:pPr>
      <w:r>
        <w:t xml:space="preserve">SECTION 2. That the County Administrator is hereby authorized and directed to act on behalf of the County in connection with the </w:t>
      </w:r>
      <w:r w:rsidR="002A5352">
        <w:t>California Tobacco Control Program for Proposition 99 and Proposition 56</w:t>
      </w:r>
      <w:r>
        <w:t xml:space="preserve"> Funding Award, and to enter into, execute, and deliver any and all documents required or deemed necessary or appropriate to be awarded the </w:t>
      </w:r>
      <w:r w:rsidR="002A5352">
        <w:t>California Tobacco Control Program for Proposition 99 and Proposition 56</w:t>
      </w:r>
      <w:r>
        <w:t xml:space="preserve"> Funding Award, and all amendments thereto (collectively, the </w:t>
      </w:r>
      <w:r w:rsidR="00A93787">
        <w:t>“</w:t>
      </w:r>
      <w:r w:rsidR="002A5352">
        <w:t xml:space="preserve">California Tobacco Control Program for Proposition 99 and Proposition 56 </w:t>
      </w:r>
      <w:r>
        <w:t>Funding Award</w:t>
      </w:r>
      <w:r>
        <w:rPr>
          <w:spacing w:val="-2"/>
        </w:rPr>
        <w:t xml:space="preserve"> </w:t>
      </w:r>
      <w:r>
        <w:t>Documents”).</w:t>
      </w:r>
    </w:p>
    <w:p w:rsidR="00742C4B" w:rsidRDefault="00742C4B">
      <w:pPr>
        <w:pStyle w:val="BodyText"/>
        <w:ind w:left="100" w:right="205" w:firstLine="720"/>
      </w:pPr>
      <w:bookmarkStart w:id="0" w:name="_GoBack"/>
      <w:bookmarkEnd w:id="0"/>
    </w:p>
    <w:p w:rsidR="007B00AB" w:rsidRDefault="00742C4B" w:rsidP="0059376B">
      <w:pPr>
        <w:pStyle w:val="BodyText"/>
        <w:ind w:left="100" w:right="450" w:firstLine="720"/>
      </w:pPr>
      <w:r>
        <w:lastRenderedPageBreak/>
        <w:t xml:space="preserve">SECTION 3. That County shall be subject to the terms and conditions specified in the </w:t>
      </w:r>
      <w:r w:rsidR="0059376B">
        <w:t xml:space="preserve">California Tobacco Control Program for Proposition 99 and Proposition 56 </w:t>
      </w:r>
      <w:r>
        <w:t>Funding Award Documents, and that</w:t>
      </w:r>
      <w:r w:rsidR="0059376B">
        <w:t xml:space="preserve"> Co</w:t>
      </w:r>
      <w:r>
        <w:t xml:space="preserve">unty will use the award funds in accordance with all </w:t>
      </w:r>
      <w:r w:rsidR="0059376B">
        <w:t xml:space="preserve">California Tobacco Control Program for Proposition 99 and Proposition 56 </w:t>
      </w:r>
      <w:r>
        <w:t>Funding Program requirements, and any other applicable rules or laws.</w:t>
      </w:r>
    </w:p>
    <w:p w:rsidR="00713DC7" w:rsidRDefault="00713DC7" w:rsidP="0059376B">
      <w:pPr>
        <w:pStyle w:val="BodyText"/>
        <w:ind w:left="100" w:right="450" w:firstLine="720"/>
      </w:pPr>
    </w:p>
    <w:p w:rsidR="007B00AB" w:rsidRDefault="007B00AB">
      <w:pPr>
        <w:pStyle w:val="BodyText"/>
        <w:spacing w:before="11"/>
        <w:rPr>
          <w:sz w:val="27"/>
        </w:rPr>
      </w:pPr>
    </w:p>
    <w:p w:rsidR="007B00AB" w:rsidRDefault="00742C4B">
      <w:pPr>
        <w:pStyle w:val="BodyText"/>
        <w:tabs>
          <w:tab w:val="left" w:pos="3700"/>
          <w:tab w:val="left" w:pos="10974"/>
        </w:tabs>
        <w:spacing w:line="242" w:lineRule="auto"/>
        <w:ind w:left="100" w:right="103"/>
      </w:pPr>
      <w:r>
        <w:t>PASSED AND ADOPTED by the Siskiyou County Board of</w:t>
      </w:r>
      <w:r>
        <w:rPr>
          <w:spacing w:val="-14"/>
        </w:rPr>
        <w:t xml:space="preserve"> </w:t>
      </w:r>
      <w:r>
        <w:t>Supervisors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             day</w:t>
      </w:r>
      <w:r>
        <w:rPr>
          <w:spacing w:val="-3"/>
        </w:rPr>
        <w:t xml:space="preserve"> </w:t>
      </w:r>
      <w:r>
        <w:t>of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 202</w:t>
      </w:r>
      <w:r w:rsidR="0059376B">
        <w:t>1</w:t>
      </w:r>
      <w:r>
        <w:t>, by the following</w:t>
      </w:r>
      <w:r>
        <w:rPr>
          <w:spacing w:val="-2"/>
        </w:rPr>
        <w:t xml:space="preserve"> </w:t>
      </w:r>
      <w:r>
        <w:t>vote:</w:t>
      </w:r>
    </w:p>
    <w:p w:rsidR="007B00AB" w:rsidRDefault="007B00AB">
      <w:pPr>
        <w:pStyle w:val="BodyText"/>
        <w:spacing w:before="6"/>
        <w:rPr>
          <w:sz w:val="19"/>
        </w:rPr>
      </w:pPr>
    </w:p>
    <w:p w:rsidR="007B00AB" w:rsidRDefault="00742C4B">
      <w:pPr>
        <w:pStyle w:val="BodyText"/>
        <w:spacing w:before="92"/>
        <w:ind w:left="100" w:right="9700"/>
      </w:pPr>
      <w:r>
        <w:t>AYES:</w:t>
      </w:r>
    </w:p>
    <w:p w:rsidR="007B00AB" w:rsidRDefault="00742C4B">
      <w:pPr>
        <w:pStyle w:val="BodyText"/>
        <w:ind w:left="100" w:right="9700"/>
      </w:pPr>
      <w:r>
        <w:t>NOES:</w:t>
      </w:r>
    </w:p>
    <w:p w:rsidR="007B00AB" w:rsidRDefault="00742C4B">
      <w:pPr>
        <w:pStyle w:val="BodyText"/>
        <w:ind w:left="100" w:right="9700"/>
      </w:pPr>
      <w:r>
        <w:t>ABSENT:</w:t>
      </w:r>
    </w:p>
    <w:p w:rsidR="007B00AB" w:rsidRDefault="00742C4B">
      <w:pPr>
        <w:pStyle w:val="BodyText"/>
        <w:ind w:left="100" w:right="9700"/>
      </w:pPr>
      <w:r>
        <w:t>ABSTAIN:</w:t>
      </w:r>
    </w:p>
    <w:p w:rsidR="007B00AB" w:rsidRDefault="007B00AB">
      <w:pPr>
        <w:pStyle w:val="BodyText"/>
        <w:rPr>
          <w:sz w:val="20"/>
        </w:rPr>
      </w:pPr>
    </w:p>
    <w:p w:rsidR="007B00AB" w:rsidRDefault="007B00AB">
      <w:pPr>
        <w:pStyle w:val="BodyText"/>
        <w:spacing w:before="1"/>
        <w:rPr>
          <w:sz w:val="16"/>
        </w:rPr>
      </w:pPr>
    </w:p>
    <w:p w:rsidR="007B00AB" w:rsidRDefault="00742C4B">
      <w:pPr>
        <w:pStyle w:val="BodyText"/>
        <w:spacing w:before="92"/>
        <w:ind w:left="5861"/>
      </w:pPr>
      <w:r>
        <w:t>COUNTY OF SISKIYOU:</w:t>
      </w:r>
    </w:p>
    <w:p w:rsidR="007B00AB" w:rsidRDefault="007B00AB">
      <w:pPr>
        <w:pStyle w:val="BodyText"/>
        <w:rPr>
          <w:sz w:val="20"/>
        </w:rPr>
      </w:pPr>
    </w:p>
    <w:p w:rsidR="007B00AB" w:rsidRDefault="007B00AB">
      <w:pPr>
        <w:pStyle w:val="BodyText"/>
        <w:rPr>
          <w:sz w:val="20"/>
        </w:rPr>
      </w:pPr>
    </w:p>
    <w:p w:rsidR="007B00AB" w:rsidRDefault="007B00AB">
      <w:pPr>
        <w:pStyle w:val="BodyText"/>
        <w:rPr>
          <w:sz w:val="20"/>
        </w:rPr>
      </w:pPr>
    </w:p>
    <w:p w:rsidR="007B00AB" w:rsidRDefault="006F2572">
      <w:pPr>
        <w:pStyle w:val="BodyText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161925</wp:posOffset>
                </wp:positionV>
                <wp:extent cx="32010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5041"/>
                            <a:gd name="T2" fmla="+- 0 11522 6481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0CED" id="Freeform 2" o:spid="_x0000_s1026" style="position:absolute;margin-left:324.05pt;margin-top:12.75pt;width:25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" path="m,l5041,e" filled="f" strokeweight="1.0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7B00AB" w:rsidRDefault="0059376B">
      <w:pPr>
        <w:pStyle w:val="BodyText"/>
        <w:spacing w:line="304" w:lineRule="exact"/>
        <w:ind w:left="5861"/>
      </w:pPr>
      <w:r>
        <w:t>Ray A. Haupt</w:t>
      </w:r>
      <w:r w:rsidR="00742C4B">
        <w:t>, Chair</w:t>
      </w:r>
    </w:p>
    <w:p w:rsidR="007B00AB" w:rsidRDefault="00742C4B">
      <w:pPr>
        <w:pStyle w:val="BodyText"/>
        <w:ind w:left="5861"/>
      </w:pPr>
      <w:r>
        <w:t>Siskiyou County Board of Supervisors</w:t>
      </w:r>
    </w:p>
    <w:p w:rsidR="007B00AB" w:rsidRDefault="007B00AB">
      <w:pPr>
        <w:pStyle w:val="BodyText"/>
        <w:rPr>
          <w:sz w:val="20"/>
        </w:rPr>
      </w:pPr>
    </w:p>
    <w:p w:rsidR="007B00AB" w:rsidRDefault="007B00AB">
      <w:pPr>
        <w:pStyle w:val="BodyText"/>
        <w:spacing w:before="10"/>
        <w:rPr>
          <w:sz w:val="27"/>
        </w:rPr>
      </w:pPr>
    </w:p>
    <w:p w:rsidR="007B00AB" w:rsidRDefault="00742C4B">
      <w:pPr>
        <w:pStyle w:val="BodyText"/>
        <w:spacing w:before="92" w:line="322" w:lineRule="exact"/>
        <w:ind w:left="100"/>
      </w:pPr>
      <w:r>
        <w:t>ATTEST:</w:t>
      </w:r>
    </w:p>
    <w:p w:rsidR="007B00AB" w:rsidRDefault="00742C4B">
      <w:pPr>
        <w:pStyle w:val="BodyText"/>
        <w:ind w:left="100" w:right="8766"/>
      </w:pPr>
      <w:r>
        <w:t>LAURA BYNUM COUNTY CLERK</w:t>
      </w:r>
    </w:p>
    <w:p w:rsidR="007B00AB" w:rsidRDefault="007B00AB">
      <w:pPr>
        <w:pStyle w:val="BodyText"/>
        <w:rPr>
          <w:sz w:val="30"/>
        </w:rPr>
      </w:pPr>
    </w:p>
    <w:p w:rsidR="007B00AB" w:rsidRDefault="007B00AB">
      <w:pPr>
        <w:pStyle w:val="BodyText"/>
        <w:spacing w:before="1"/>
        <w:rPr>
          <w:sz w:val="26"/>
        </w:rPr>
      </w:pPr>
    </w:p>
    <w:p w:rsidR="007B00AB" w:rsidRDefault="00742C4B">
      <w:pPr>
        <w:pStyle w:val="BodyText"/>
        <w:tabs>
          <w:tab w:val="left" w:pos="4493"/>
        </w:tabs>
        <w:ind w:left="820" w:right="6584" w:hanging="721"/>
      </w:pPr>
      <w:r>
        <w:t>By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Deputy</w:t>
      </w:r>
    </w:p>
    <w:sectPr w:rsidR="007B00AB" w:rsidSect="00742C4B">
      <w:footerReference w:type="default" r:id="rId6"/>
      <w:pgSz w:w="12240" w:h="15840"/>
      <w:pgMar w:top="720" w:right="547" w:bottom="1008" w:left="619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B2" w:rsidRDefault="00742C4B">
      <w:r>
        <w:separator/>
      </w:r>
    </w:p>
  </w:endnote>
  <w:endnote w:type="continuationSeparator" w:id="0">
    <w:p w:rsidR="00CE0AB2" w:rsidRDefault="0074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AB" w:rsidRDefault="006F257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9276080</wp:posOffset>
              </wp:positionV>
              <wp:extent cx="5245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AB" w:rsidRDefault="00742C4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78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30.4pt;width:41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Qd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" filled="f" stroked="f">
              <v:textbox inset="0,0,0,0">
                <w:txbxContent>
                  <w:p w:rsidR="007B00AB" w:rsidRDefault="00742C4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78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B2" w:rsidRDefault="00742C4B">
      <w:r>
        <w:separator/>
      </w:r>
    </w:p>
  </w:footnote>
  <w:footnote w:type="continuationSeparator" w:id="0">
    <w:p w:rsidR="00CE0AB2" w:rsidRDefault="0074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B"/>
    <w:rsid w:val="002A5352"/>
    <w:rsid w:val="0059376B"/>
    <w:rsid w:val="006936AF"/>
    <w:rsid w:val="006F2572"/>
    <w:rsid w:val="00712CB7"/>
    <w:rsid w:val="00713DC7"/>
    <w:rsid w:val="00742C4B"/>
    <w:rsid w:val="007B00AB"/>
    <w:rsid w:val="008F6576"/>
    <w:rsid w:val="00993459"/>
    <w:rsid w:val="009D5411"/>
    <w:rsid w:val="00A93787"/>
    <w:rsid w:val="00C97908"/>
    <w:rsid w:val="00CE0AB2"/>
    <w:rsid w:val="00E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D7D1"/>
  <w15:docId w15:val="{B8E7D53D-F0B2-44FC-BFA9-E2537C7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2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4B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4</cp:revision>
  <cp:lastPrinted>2021-06-15T21:17:00Z</cp:lastPrinted>
  <dcterms:created xsi:type="dcterms:W3CDTF">2021-06-15T20:54:00Z</dcterms:created>
  <dcterms:modified xsi:type="dcterms:W3CDTF">2021-06-15T21:23:00Z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