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AE1" w:rsidRDefault="00294AE1" w:rsidP="00294AE1">
      <w:pPr>
        <w:pStyle w:val="Header"/>
        <w:tabs>
          <w:tab w:val="clear" w:pos="4320"/>
          <w:tab w:val="clear" w:pos="8640"/>
        </w:tabs>
        <w:rPr>
          <w:sz w:val="22"/>
        </w:rPr>
      </w:pPr>
      <w:bookmarkStart w:id="0" w:name="_GoBack"/>
      <w:bookmarkEnd w:id="0"/>
      <w:r>
        <w:rPr>
          <w:sz w:val="22"/>
        </w:rPr>
        <w:t xml:space="preserve">Return to:  Pacific Power </w:t>
      </w:r>
    </w:p>
    <w:p w:rsidR="00A741F9" w:rsidRPr="00D04A27" w:rsidRDefault="00A741F9" w:rsidP="00A741F9">
      <w:pPr>
        <w:pStyle w:val="Header"/>
        <w:tabs>
          <w:tab w:val="clear" w:pos="4320"/>
          <w:tab w:val="clear" w:pos="8640"/>
        </w:tabs>
        <w:rPr>
          <w:bCs/>
          <w:iCs/>
          <w:sz w:val="22"/>
          <w:szCs w:val="22"/>
        </w:rPr>
      </w:pPr>
      <w:r w:rsidRPr="00D04A27">
        <w:rPr>
          <w:bCs/>
          <w:iCs/>
          <w:sz w:val="22"/>
          <w:szCs w:val="22"/>
        </w:rPr>
        <w:t>Attn: Right of Way</w:t>
      </w:r>
    </w:p>
    <w:p w:rsidR="00A741F9" w:rsidRPr="00FB1B15" w:rsidRDefault="00A741F9" w:rsidP="00A741F9">
      <w:pPr>
        <w:pStyle w:val="Header"/>
        <w:tabs>
          <w:tab w:val="clear" w:pos="4320"/>
          <w:tab w:val="clear" w:pos="8640"/>
        </w:tabs>
        <w:rPr>
          <w:b/>
          <w:i/>
          <w:sz w:val="22"/>
        </w:rPr>
      </w:pPr>
      <w:r w:rsidRPr="00D04A27">
        <w:rPr>
          <w:bCs/>
          <w:iCs/>
          <w:sz w:val="22"/>
          <w:szCs w:val="22"/>
        </w:rPr>
        <w:t>825 NE Multnomah Street, Suite 1700</w:t>
      </w:r>
      <w:r w:rsidRPr="00FB1B15">
        <w:rPr>
          <w:b/>
          <w:i/>
          <w:sz w:val="22"/>
        </w:rPr>
        <w:t xml:space="preserve"> </w:t>
      </w:r>
    </w:p>
    <w:p w:rsidR="00294AE1" w:rsidRPr="00A741F9" w:rsidRDefault="00A741F9" w:rsidP="00294AE1">
      <w:pPr>
        <w:pStyle w:val="Header"/>
        <w:tabs>
          <w:tab w:val="clear" w:pos="4320"/>
          <w:tab w:val="clear" w:pos="8640"/>
        </w:tabs>
        <w:rPr>
          <w:b/>
          <w:i/>
          <w:sz w:val="22"/>
        </w:rPr>
      </w:pPr>
      <w:r>
        <w:rPr>
          <w:sz w:val="22"/>
        </w:rPr>
        <w:t>Portland, OR 97232</w:t>
      </w:r>
      <w:r w:rsidR="00294AE1" w:rsidRPr="00FB1B15">
        <w:rPr>
          <w:b/>
          <w:i/>
          <w:sz w:val="22"/>
        </w:rPr>
        <w:t xml:space="preserve"> </w:t>
      </w:r>
    </w:p>
    <w:p w:rsidR="00294AE1" w:rsidRDefault="00294AE1" w:rsidP="00294AE1">
      <w:pPr>
        <w:pStyle w:val="Header"/>
        <w:rPr>
          <w:sz w:val="22"/>
        </w:rPr>
      </w:pPr>
    </w:p>
    <w:p w:rsidR="00294AE1" w:rsidRDefault="00294AE1" w:rsidP="00294AE1">
      <w:pPr>
        <w:pStyle w:val="Header"/>
        <w:rPr>
          <w:sz w:val="22"/>
        </w:rPr>
      </w:pPr>
    </w:p>
    <w:p w:rsidR="00294AE1" w:rsidRDefault="00294AE1" w:rsidP="00294AE1">
      <w:pPr>
        <w:jc w:val="center"/>
        <w:rPr>
          <w:b/>
          <w:sz w:val="22"/>
          <w:u w:val="single"/>
        </w:rPr>
      </w:pPr>
    </w:p>
    <w:p w:rsidR="00294AE1" w:rsidRDefault="00294AE1" w:rsidP="00294AE1">
      <w:pPr>
        <w:jc w:val="center"/>
        <w:rPr>
          <w:b/>
          <w:sz w:val="22"/>
          <w:u w:val="single"/>
        </w:rPr>
      </w:pPr>
    </w:p>
    <w:p w:rsidR="00294AE1" w:rsidRDefault="00294AE1" w:rsidP="00294AE1">
      <w:pPr>
        <w:jc w:val="center"/>
        <w:rPr>
          <w:b/>
          <w:sz w:val="22"/>
          <w:u w:val="single"/>
        </w:rPr>
      </w:pPr>
    </w:p>
    <w:p w:rsidR="00294AE1" w:rsidRDefault="00294AE1" w:rsidP="00294AE1">
      <w:pPr>
        <w:jc w:val="center"/>
        <w:rPr>
          <w:b/>
          <w:sz w:val="22"/>
          <w:u w:val="single"/>
        </w:rPr>
      </w:pPr>
    </w:p>
    <w:p w:rsidR="00294AE1" w:rsidRDefault="00294AE1" w:rsidP="00294AE1">
      <w:pPr>
        <w:rPr>
          <w:sz w:val="22"/>
        </w:rPr>
      </w:pPr>
    </w:p>
    <w:p w:rsidR="00294AE1" w:rsidRDefault="00294AE1" w:rsidP="00294AE1">
      <w:pPr>
        <w:rPr>
          <w:sz w:val="22"/>
        </w:rPr>
      </w:pPr>
    </w:p>
    <w:p w:rsidR="00294AE1" w:rsidRDefault="00294AE1" w:rsidP="00294AE1">
      <w:pPr>
        <w:rPr>
          <w:b/>
          <w:sz w:val="22"/>
          <w:u w:val="single"/>
        </w:rPr>
      </w:pPr>
      <w:r>
        <w:rPr>
          <w:sz w:val="22"/>
        </w:rPr>
        <w:t xml:space="preserve">WO#: </w:t>
      </w:r>
      <w:r w:rsidR="00A741F9">
        <w:rPr>
          <w:sz w:val="22"/>
        </w:rPr>
        <w:t>10056002</w:t>
      </w:r>
      <w:r w:rsidR="00521D01">
        <w:rPr>
          <w:sz w:val="22"/>
        </w:rPr>
        <w:t xml:space="preserve"> </w:t>
      </w:r>
      <w:r w:rsidR="00A741F9">
        <w:rPr>
          <w:sz w:val="22"/>
        </w:rPr>
        <w:t xml:space="preserve"> </w:t>
      </w:r>
      <w:r w:rsidR="00DC5B1F">
        <w:rPr>
          <w:sz w:val="22"/>
        </w:rPr>
        <w:t xml:space="preserve"> RW#:</w:t>
      </w:r>
      <w:r w:rsidR="00521D01">
        <w:rPr>
          <w:sz w:val="22"/>
        </w:rPr>
        <w:t xml:space="preserve"> </w:t>
      </w:r>
      <w:r w:rsidR="00A741F9">
        <w:rPr>
          <w:sz w:val="22"/>
        </w:rPr>
        <w:t>20200211</w:t>
      </w:r>
    </w:p>
    <w:p w:rsidR="00294AE1" w:rsidRDefault="00294AE1" w:rsidP="00294AE1">
      <w:pPr>
        <w:jc w:val="center"/>
        <w:rPr>
          <w:b/>
          <w:sz w:val="22"/>
          <w:u w:val="single"/>
        </w:rPr>
      </w:pPr>
    </w:p>
    <w:p w:rsidR="00294AE1" w:rsidRPr="00A21AB9" w:rsidRDefault="00294AE1" w:rsidP="00294AE1">
      <w:pPr>
        <w:jc w:val="center"/>
        <w:rPr>
          <w:b/>
          <w:color w:val="000000" w:themeColor="text1"/>
          <w:sz w:val="22"/>
          <w:szCs w:val="22"/>
          <w:u w:val="single"/>
        </w:rPr>
      </w:pPr>
      <w:r w:rsidRPr="00A21AB9">
        <w:rPr>
          <w:b/>
          <w:caps/>
          <w:color w:val="000000" w:themeColor="text1"/>
          <w:sz w:val="22"/>
          <w:szCs w:val="22"/>
          <w:u w:val="single"/>
        </w:rPr>
        <w:t>Guy and Anchor</w:t>
      </w:r>
      <w:r w:rsidRPr="00A21AB9">
        <w:rPr>
          <w:b/>
          <w:color w:val="000000" w:themeColor="text1"/>
          <w:sz w:val="22"/>
          <w:szCs w:val="22"/>
          <w:u w:val="single"/>
        </w:rPr>
        <w:t xml:space="preserve"> EASEMENT</w:t>
      </w:r>
    </w:p>
    <w:p w:rsidR="00294AE1" w:rsidRDefault="00294AE1" w:rsidP="00294AE1">
      <w:pPr>
        <w:rPr>
          <w:sz w:val="22"/>
        </w:rPr>
      </w:pPr>
      <w:r>
        <w:rPr>
          <w:sz w:val="22"/>
        </w:rPr>
        <w:tab/>
      </w:r>
      <w:r>
        <w:rPr>
          <w:sz w:val="22"/>
        </w:rPr>
        <w:tab/>
      </w:r>
      <w:r>
        <w:rPr>
          <w:sz w:val="22"/>
        </w:rPr>
        <w:tab/>
      </w:r>
    </w:p>
    <w:p w:rsidR="00294AE1" w:rsidRDefault="00294AE1" w:rsidP="00294AE1">
      <w:pPr>
        <w:jc w:val="both"/>
        <w:rPr>
          <w:sz w:val="22"/>
        </w:rPr>
      </w:pPr>
      <w:r>
        <w:rPr>
          <w:sz w:val="22"/>
        </w:rPr>
        <w:tab/>
        <w:t xml:space="preserve">For value received, </w:t>
      </w:r>
      <w:r w:rsidR="00A741F9">
        <w:rPr>
          <w:sz w:val="22"/>
        </w:rPr>
        <w:t xml:space="preserve">the </w:t>
      </w:r>
      <w:r w:rsidR="00A741F9">
        <w:rPr>
          <w:b/>
          <w:i/>
          <w:sz w:val="22"/>
        </w:rPr>
        <w:t>County of Siskiyou, a political subdivision of the State of California</w:t>
      </w:r>
      <w:r w:rsidRPr="00FB1B15">
        <w:rPr>
          <w:sz w:val="22"/>
        </w:rPr>
        <w:t xml:space="preserve"> (“Grantor”), hereby grants to </w:t>
      </w:r>
      <w:r w:rsidRPr="00E76E3F">
        <w:rPr>
          <w:sz w:val="22"/>
        </w:rPr>
        <w:t>PacifiCorp,</w:t>
      </w:r>
      <w:r w:rsidRPr="00FB1B15">
        <w:rPr>
          <w:sz w:val="22"/>
        </w:rPr>
        <w:t xml:space="preserve"> an Oregon corp</w:t>
      </w:r>
      <w:r>
        <w:rPr>
          <w:sz w:val="22"/>
        </w:rPr>
        <w:t xml:space="preserve">oration, its successors and assigns, (“Grantee”), a perpetual easement for a right of way </w:t>
      </w:r>
      <w:r w:rsidR="00A741F9">
        <w:rPr>
          <w:b/>
          <w:i/>
          <w:sz w:val="22"/>
        </w:rPr>
        <w:t>10</w:t>
      </w:r>
      <w:r>
        <w:rPr>
          <w:sz w:val="22"/>
        </w:rPr>
        <w:t xml:space="preserve"> feet in width and </w:t>
      </w:r>
      <w:r w:rsidR="00A741F9">
        <w:rPr>
          <w:b/>
          <w:i/>
          <w:sz w:val="22"/>
        </w:rPr>
        <w:t>32</w:t>
      </w:r>
      <w:r>
        <w:rPr>
          <w:sz w:val="22"/>
        </w:rPr>
        <w:t xml:space="preserve"> feet in length, more or less, for the construction, reconstruction, operation, maintenance, repair, replacement, and removal of Grantee’s </w:t>
      </w:r>
      <w:r w:rsidRPr="00E76E3F">
        <w:rPr>
          <w:sz w:val="22"/>
        </w:rPr>
        <w:t>guy</w:t>
      </w:r>
      <w:r>
        <w:rPr>
          <w:b/>
          <w:sz w:val="22"/>
        </w:rPr>
        <w:t xml:space="preserve"> </w:t>
      </w:r>
      <w:r w:rsidRPr="00E76E3F">
        <w:rPr>
          <w:sz w:val="22"/>
        </w:rPr>
        <w:t>and anchor,</w:t>
      </w:r>
      <w:r>
        <w:rPr>
          <w:sz w:val="22"/>
        </w:rPr>
        <w:t xml:space="preserve"> as located by Grantee on, </w:t>
      </w:r>
      <w:r w:rsidRPr="00A21AB9">
        <w:rPr>
          <w:color w:val="000000" w:themeColor="text1"/>
          <w:sz w:val="22"/>
        </w:rPr>
        <w:t>over,</w:t>
      </w:r>
      <w:r>
        <w:rPr>
          <w:sz w:val="22"/>
        </w:rPr>
        <w:t xml:space="preserve"> across and under the surface of the real property of Grantor in </w:t>
      </w:r>
      <w:r w:rsidR="00A741F9">
        <w:rPr>
          <w:b/>
          <w:i/>
          <w:sz w:val="22"/>
        </w:rPr>
        <w:t>Siskiyou</w:t>
      </w:r>
      <w:r>
        <w:rPr>
          <w:sz w:val="22"/>
        </w:rPr>
        <w:t xml:space="preserve"> County, State of </w:t>
      </w:r>
      <w:r w:rsidR="00A741F9">
        <w:rPr>
          <w:b/>
          <w:i/>
          <w:sz w:val="22"/>
        </w:rPr>
        <w:t>California</w:t>
      </w:r>
      <w:r>
        <w:rPr>
          <w:sz w:val="22"/>
        </w:rPr>
        <w:t xml:space="preserve">, more particularly described as follows and/or shown on Exhibit(s) </w:t>
      </w:r>
      <w:r w:rsidR="00A741F9">
        <w:rPr>
          <w:b/>
          <w:i/>
          <w:sz w:val="22"/>
        </w:rPr>
        <w:t>A &amp; B</w:t>
      </w:r>
      <w:r>
        <w:rPr>
          <w:sz w:val="22"/>
        </w:rPr>
        <w:t xml:space="preserve"> attached hereto and by this reference made a part hereof:</w:t>
      </w:r>
    </w:p>
    <w:p w:rsidR="00294AE1" w:rsidRDefault="00294AE1" w:rsidP="00294AE1">
      <w:pPr>
        <w:rPr>
          <w:sz w:val="22"/>
        </w:rPr>
      </w:pPr>
    </w:p>
    <w:p w:rsidR="00294AE1" w:rsidRDefault="00294AE1" w:rsidP="00294AE1">
      <w:pPr>
        <w:rPr>
          <w:sz w:val="22"/>
        </w:rPr>
      </w:pPr>
      <w:r>
        <w:rPr>
          <w:sz w:val="22"/>
        </w:rPr>
        <w:tab/>
        <w:t>A portion of:</w:t>
      </w:r>
    </w:p>
    <w:p w:rsidR="00294AE1" w:rsidRDefault="00294AE1" w:rsidP="00294AE1">
      <w:pPr>
        <w:rPr>
          <w:sz w:val="22"/>
        </w:rPr>
      </w:pPr>
    </w:p>
    <w:p w:rsidR="00772083" w:rsidRDefault="00772083" w:rsidP="00A741F9">
      <w:pPr>
        <w:ind w:left="720"/>
        <w:rPr>
          <w:sz w:val="22"/>
        </w:rPr>
      </w:pPr>
      <w:r>
        <w:rPr>
          <w:sz w:val="22"/>
        </w:rPr>
        <w:t>Real property in the City of Yreka, County of Siskiyou, State of California, described as follows:</w:t>
      </w:r>
    </w:p>
    <w:p w:rsidR="00772083" w:rsidRDefault="00772083" w:rsidP="00A741F9">
      <w:pPr>
        <w:ind w:left="720"/>
        <w:rPr>
          <w:sz w:val="22"/>
        </w:rPr>
      </w:pPr>
    </w:p>
    <w:p w:rsidR="00A741F9" w:rsidRPr="002620C6" w:rsidRDefault="00A741F9" w:rsidP="00A741F9">
      <w:pPr>
        <w:ind w:left="720"/>
        <w:rPr>
          <w:sz w:val="22"/>
        </w:rPr>
      </w:pPr>
      <w:r>
        <w:rPr>
          <w:sz w:val="22"/>
        </w:rPr>
        <w:t>Lots 10 and 11, Block 52, according to the map of the town of Yreka City on file in the office of</w:t>
      </w:r>
      <w:r w:rsidR="004B5155">
        <w:rPr>
          <w:sz w:val="22"/>
        </w:rPr>
        <w:t xml:space="preserve"> the c</w:t>
      </w:r>
      <w:r w:rsidR="00772083">
        <w:rPr>
          <w:sz w:val="22"/>
        </w:rPr>
        <w:t xml:space="preserve">ounty </w:t>
      </w:r>
      <w:r w:rsidR="004B5155">
        <w:rPr>
          <w:sz w:val="22"/>
        </w:rPr>
        <w:t>r</w:t>
      </w:r>
      <w:r w:rsidR="00772083">
        <w:rPr>
          <w:sz w:val="22"/>
        </w:rPr>
        <w:t>ecorder of said</w:t>
      </w:r>
      <w:r>
        <w:rPr>
          <w:sz w:val="22"/>
        </w:rPr>
        <w:t xml:space="preserve"> </w:t>
      </w:r>
      <w:r w:rsidR="00772083">
        <w:rPr>
          <w:sz w:val="22"/>
        </w:rPr>
        <w:t>c</w:t>
      </w:r>
      <w:r>
        <w:rPr>
          <w:sz w:val="22"/>
        </w:rPr>
        <w:t>ounty.</w:t>
      </w:r>
    </w:p>
    <w:p w:rsidR="00A741F9" w:rsidRDefault="00A741F9" w:rsidP="00A741F9">
      <w:pPr>
        <w:ind w:left="720"/>
        <w:rPr>
          <w:sz w:val="22"/>
        </w:rPr>
      </w:pPr>
    </w:p>
    <w:p w:rsidR="00A741F9" w:rsidRDefault="00A741F9" w:rsidP="00A741F9">
      <w:pPr>
        <w:ind w:left="720"/>
        <w:rPr>
          <w:sz w:val="22"/>
        </w:rPr>
      </w:pPr>
      <w:r>
        <w:rPr>
          <w:sz w:val="22"/>
        </w:rPr>
        <w:t>Excepting therefrom the following:</w:t>
      </w:r>
    </w:p>
    <w:p w:rsidR="00A741F9" w:rsidRDefault="00A741F9" w:rsidP="00A741F9">
      <w:pPr>
        <w:ind w:left="720"/>
        <w:rPr>
          <w:sz w:val="22"/>
        </w:rPr>
      </w:pPr>
    </w:p>
    <w:p w:rsidR="00A741F9" w:rsidRDefault="00A741F9" w:rsidP="00A741F9">
      <w:pPr>
        <w:ind w:left="720"/>
        <w:rPr>
          <w:sz w:val="22"/>
        </w:rPr>
      </w:pPr>
      <w:r>
        <w:rPr>
          <w:sz w:val="22"/>
        </w:rPr>
        <w:t>Portion of said Lot 10, Block 52 deeded by Siskiyou County to George S. Raymond, recorded June 1, 1914, in Book 90 of deeds, page 294;</w:t>
      </w:r>
    </w:p>
    <w:p w:rsidR="00A741F9" w:rsidRDefault="00A741F9" w:rsidP="00A741F9">
      <w:pPr>
        <w:ind w:left="720"/>
        <w:rPr>
          <w:sz w:val="22"/>
        </w:rPr>
      </w:pPr>
    </w:p>
    <w:p w:rsidR="00A741F9" w:rsidRDefault="00A741F9" w:rsidP="00A741F9">
      <w:pPr>
        <w:ind w:left="720"/>
        <w:rPr>
          <w:sz w:val="22"/>
        </w:rPr>
      </w:pPr>
      <w:r>
        <w:rPr>
          <w:sz w:val="22"/>
        </w:rPr>
        <w:t>Portion of said Lots 10 and 11, Block 52 deeded by the County of Siskiyou to Yreka Western Railroad Company recorded February 11, 1937 in Book 69, Official Records, page 36;</w:t>
      </w:r>
    </w:p>
    <w:p w:rsidR="00A741F9" w:rsidRDefault="00A741F9" w:rsidP="00A741F9">
      <w:pPr>
        <w:ind w:left="720"/>
        <w:rPr>
          <w:sz w:val="22"/>
        </w:rPr>
      </w:pPr>
    </w:p>
    <w:p w:rsidR="00A741F9" w:rsidRDefault="00A741F9" w:rsidP="00A741F9">
      <w:pPr>
        <w:ind w:left="720"/>
        <w:rPr>
          <w:sz w:val="22"/>
        </w:rPr>
      </w:pPr>
      <w:r>
        <w:rPr>
          <w:sz w:val="22"/>
        </w:rPr>
        <w:t>Portion of said Lot 10, Block 52 deeded by the County of Siskiyou to the State of California for highway purposes recorded December 22, 1967 in Book 551, Official Records, page 893;</w:t>
      </w:r>
    </w:p>
    <w:p w:rsidR="00A741F9" w:rsidRDefault="00A741F9" w:rsidP="00A741F9">
      <w:pPr>
        <w:ind w:left="720"/>
        <w:rPr>
          <w:sz w:val="22"/>
        </w:rPr>
      </w:pPr>
    </w:p>
    <w:p w:rsidR="00A741F9" w:rsidRPr="00744C30" w:rsidRDefault="00A741F9" w:rsidP="00A741F9">
      <w:pPr>
        <w:ind w:left="720"/>
        <w:rPr>
          <w:sz w:val="22"/>
        </w:rPr>
      </w:pPr>
      <w:r>
        <w:rPr>
          <w:sz w:val="22"/>
        </w:rPr>
        <w:t>Portion of said Lot 10, Block 52 deeded by the County of Siskiyou to the Town of Yreka City, recorded June 10, 1985 as instrument number 85006317 of Siskiyou County Official Records.</w:t>
      </w:r>
    </w:p>
    <w:p w:rsidR="00A741F9" w:rsidRPr="00152F38" w:rsidRDefault="00A741F9" w:rsidP="00A741F9">
      <w:pPr>
        <w:ind w:left="720"/>
        <w:rPr>
          <w:sz w:val="22"/>
        </w:rPr>
      </w:pPr>
    </w:p>
    <w:p w:rsidR="00A741F9" w:rsidRDefault="00A741F9" w:rsidP="00A741F9">
      <w:pPr>
        <w:ind w:firstLine="720"/>
        <w:rPr>
          <w:sz w:val="22"/>
        </w:rPr>
      </w:pPr>
      <w:r>
        <w:rPr>
          <w:sz w:val="22"/>
        </w:rPr>
        <w:t>Assessor’s Parcel No. 054-221-010-000</w:t>
      </w:r>
      <w:r>
        <w:rPr>
          <w:sz w:val="22"/>
        </w:rPr>
        <w:tab/>
      </w:r>
    </w:p>
    <w:p w:rsidR="00294AE1" w:rsidRDefault="00294AE1" w:rsidP="00294AE1">
      <w:pPr>
        <w:rPr>
          <w:sz w:val="22"/>
        </w:rPr>
      </w:pPr>
    </w:p>
    <w:p w:rsidR="00294AE1" w:rsidRDefault="00294AE1" w:rsidP="00294AE1">
      <w:pPr>
        <w:jc w:val="both"/>
        <w:rPr>
          <w:sz w:val="22"/>
        </w:rPr>
      </w:pPr>
      <w:r>
        <w:rPr>
          <w:sz w:val="22"/>
        </w:rPr>
        <w:tab/>
        <w:t>Together with the right of ingress and egress, for Grantee, its contractors, or agents, to the right of way from adjacent lands of Grantor for all activities in connection with the purposes for which this easement has been granted; and together with the present and (without payment therefor) the future right to keep the right of way and adjacent lands clear of all brush, trees, timber, structures, buildings and other hazards which might endanger Grantee’s facilities or impede Grantee’s activities.</w:t>
      </w:r>
    </w:p>
    <w:p w:rsidR="00294AE1" w:rsidRDefault="00294AE1" w:rsidP="00294AE1">
      <w:pPr>
        <w:rPr>
          <w:sz w:val="22"/>
        </w:rPr>
      </w:pPr>
    </w:p>
    <w:p w:rsidR="00294AE1" w:rsidRDefault="00294AE1" w:rsidP="00294AE1">
      <w:pPr>
        <w:jc w:val="both"/>
        <w:rPr>
          <w:sz w:val="22"/>
        </w:rPr>
      </w:pPr>
      <w:r w:rsidRPr="00A21AB9">
        <w:rPr>
          <w:color w:val="000000" w:themeColor="text1"/>
          <w:sz w:val="22"/>
        </w:rPr>
        <w:lastRenderedPageBreak/>
        <w:tab/>
        <w:t>At no time shall Grantor place, use or permit any equipment or material of any kind, light</w:t>
      </w:r>
      <w:r>
        <w:rPr>
          <w:sz w:val="22"/>
        </w:rPr>
        <w:t xml:space="preserve"> any fires, place or store any flammable materials, on or within the boundaries of the right of way.  Subject to the foregoing limitations, the surface of the right of way may be used for other purposes not inconsistent, as determined by Grantee, with the purposes for which this easement has been granted.</w:t>
      </w:r>
    </w:p>
    <w:p w:rsidR="007C584C" w:rsidRPr="00D47FA9" w:rsidRDefault="007C584C" w:rsidP="00294AE1">
      <w:pPr>
        <w:jc w:val="both"/>
        <w:rPr>
          <w:sz w:val="22"/>
          <w:szCs w:val="22"/>
        </w:rPr>
      </w:pPr>
    </w:p>
    <w:p w:rsidR="007C584C" w:rsidRPr="00D47FA9" w:rsidRDefault="007C584C" w:rsidP="007C584C">
      <w:pPr>
        <w:ind w:firstLine="720"/>
        <w:jc w:val="both"/>
        <w:rPr>
          <w:rFonts w:ascii="Times New Roman" w:hAnsi="Times New Roman"/>
          <w:sz w:val="22"/>
          <w:szCs w:val="22"/>
        </w:rPr>
      </w:pPr>
      <w:r w:rsidRPr="00D47FA9">
        <w:rPr>
          <w:rFonts w:ascii="Times New Roman" w:hAnsi="Times New Roman"/>
          <w:sz w:val="22"/>
          <w:szCs w:val="22"/>
        </w:rPr>
        <w:t xml:space="preserve">Dispute Resolution.  Each of the provisions of this Agreement shall be enforceable independently of any other provision of this Agreement and independent of any other claim or cause of action.  In the event of any dispute arising under this Agreement, the parties shall first attempt to resolve the matter through direct negotiation between the representatives of the parties.  If the representatives are unable to resolve the issue within ten (10) days after presentation of the dispute, then: </w:t>
      </w:r>
    </w:p>
    <w:p w:rsidR="007C584C" w:rsidRPr="00D47FA9" w:rsidRDefault="007C584C" w:rsidP="007C584C">
      <w:pPr>
        <w:ind w:firstLine="720"/>
        <w:jc w:val="both"/>
        <w:rPr>
          <w:rFonts w:ascii="Times New Roman" w:hAnsi="Times New Roman"/>
          <w:sz w:val="22"/>
          <w:szCs w:val="22"/>
        </w:rPr>
      </w:pPr>
      <w:r w:rsidRPr="00D47FA9">
        <w:rPr>
          <w:rFonts w:ascii="Times New Roman" w:hAnsi="Times New Roman"/>
          <w:sz w:val="22"/>
          <w:szCs w:val="22"/>
        </w:rPr>
        <w:t xml:space="preserve">To the fullest extent permitted by law, each of the parties hereto waives any right it may have to a trial by jury in respect of litigation directly or indirectly arising out of, under or in connection with this </w:t>
      </w:r>
      <w:r w:rsidR="00996348">
        <w:rPr>
          <w:rFonts w:ascii="Times New Roman" w:hAnsi="Times New Roman"/>
          <w:sz w:val="22"/>
          <w:szCs w:val="22"/>
        </w:rPr>
        <w:t>eas</w:t>
      </w:r>
      <w:r w:rsidRPr="00D47FA9">
        <w:rPr>
          <w:rFonts w:ascii="Times New Roman" w:hAnsi="Times New Roman"/>
          <w:sz w:val="22"/>
          <w:szCs w:val="22"/>
        </w:rPr>
        <w:t xml:space="preserve">ement.  Each party further waives any right to consolidate, or to request the consolidation of, any action in which a jury trial has been waived with any other action in which a jury trial cannot be or has not been waived. </w:t>
      </w:r>
    </w:p>
    <w:p w:rsidR="007C584C" w:rsidRPr="00D47FA9" w:rsidRDefault="007C584C" w:rsidP="007C584C">
      <w:pPr>
        <w:ind w:firstLine="720"/>
        <w:jc w:val="both"/>
        <w:rPr>
          <w:rFonts w:ascii="Times New Roman" w:hAnsi="Times New Roman"/>
          <w:sz w:val="22"/>
          <w:szCs w:val="22"/>
        </w:rPr>
      </w:pPr>
      <w:r w:rsidRPr="00D47FA9">
        <w:rPr>
          <w:rFonts w:ascii="Times New Roman" w:hAnsi="Times New Roman"/>
          <w:sz w:val="22"/>
          <w:szCs w:val="22"/>
        </w:rPr>
        <w:t>If a waiver of jury trial is deemed by any court of competent jurisdiction to not be enforceable for any reason, then to the fullest extent permitted by law, each of the parties hereto agree to binding arbitration.  Such arbitration shall be in accordance with the rules and procedures of the American Arbitration Association (AAA).  Notwithstanding any AAA rules and procedures or any other provisions or any state or federal laws, the parties agree that the arbitrators shall not consider or award punitive damages as a remedy.  Upon the Company's request, AAA shall provide the parties a list of arbitrators each of whom have experience and expertise with respect to constr</w:t>
      </w:r>
      <w:r w:rsidR="0091579E">
        <w:rPr>
          <w:rFonts w:ascii="Times New Roman" w:hAnsi="Times New Roman"/>
          <w:sz w:val="22"/>
          <w:szCs w:val="22"/>
        </w:rPr>
        <w:t>uction.  Upon each of the party’</w:t>
      </w:r>
      <w:r w:rsidRPr="00D47FA9">
        <w:rPr>
          <w:rFonts w:ascii="Times New Roman" w:hAnsi="Times New Roman"/>
          <w:sz w:val="22"/>
          <w:szCs w:val="22"/>
        </w:rPr>
        <w:t>s receipt of such list, each party shall have ten (10) days to select an arbitrator.  The two selected arbitrators shall then select a third arbitrator within thirty (30) days from the date the initial two arbitrators were selected and the matter subject to arbitration shall be arbitrated within sixty (60) days after the selection of the third arbitrator.</w:t>
      </w:r>
    </w:p>
    <w:p w:rsidR="00A13843" w:rsidRDefault="00A13843" w:rsidP="00294AE1">
      <w:pPr>
        <w:jc w:val="both"/>
        <w:rPr>
          <w:sz w:val="22"/>
        </w:rPr>
      </w:pPr>
    </w:p>
    <w:p w:rsidR="00294AE1" w:rsidRDefault="00A13843" w:rsidP="00A13843">
      <w:pPr>
        <w:ind w:firstLine="720"/>
        <w:jc w:val="both"/>
        <w:rPr>
          <w:sz w:val="22"/>
        </w:rPr>
      </w:pPr>
      <w:r w:rsidRPr="00A13843">
        <w:rPr>
          <w:sz w:val="22"/>
        </w:rPr>
        <w:t>Grantor represents and warrants that it possesses all right, title and interest in and to the right of way area, free and clear of any lien, security interest, encumbrance, claim, license or other restriction that would interfere with Grantee’s use of the right of way area for the purposes contemplated hereunder.</w:t>
      </w:r>
    </w:p>
    <w:p w:rsidR="00A13843" w:rsidRDefault="00A13843" w:rsidP="00294AE1">
      <w:pPr>
        <w:jc w:val="both"/>
        <w:rPr>
          <w:sz w:val="22"/>
        </w:rPr>
      </w:pPr>
    </w:p>
    <w:p w:rsidR="00294AE1" w:rsidRDefault="00294AE1" w:rsidP="00294AE1">
      <w:pPr>
        <w:jc w:val="both"/>
        <w:rPr>
          <w:sz w:val="22"/>
        </w:rPr>
      </w:pPr>
      <w:r>
        <w:rPr>
          <w:sz w:val="22"/>
        </w:rPr>
        <w:tab/>
        <w:t>The rights and obligations of the parties hereto shall be binding upon and shall benefit their respective heirs, successors and assigns and shall run with the land.</w:t>
      </w:r>
    </w:p>
    <w:p w:rsidR="00294AE1" w:rsidRDefault="00294AE1" w:rsidP="00294AE1">
      <w:pPr>
        <w:jc w:val="both"/>
        <w:rPr>
          <w:sz w:val="22"/>
        </w:rPr>
      </w:pPr>
    </w:p>
    <w:p w:rsidR="004A0E97" w:rsidRDefault="00294AE1" w:rsidP="00294AE1">
      <w:pPr>
        <w:ind w:firstLine="720"/>
        <w:jc w:val="center"/>
        <w:rPr>
          <w:sz w:val="22"/>
        </w:rPr>
      </w:pPr>
      <w:r>
        <w:rPr>
          <w:sz w:val="22"/>
        </w:rPr>
        <w:t xml:space="preserve">Dated this </w:t>
      </w:r>
      <w:r>
        <w:rPr>
          <w:sz w:val="22"/>
          <w:u w:val="single"/>
        </w:rPr>
        <w:tab/>
      </w:r>
      <w:r>
        <w:rPr>
          <w:sz w:val="22"/>
          <w:u w:val="single"/>
        </w:rPr>
        <w:tab/>
      </w:r>
      <w:r>
        <w:rPr>
          <w:sz w:val="22"/>
        </w:rPr>
        <w:t xml:space="preserve"> day of </w:t>
      </w:r>
      <w:r>
        <w:rPr>
          <w:sz w:val="22"/>
          <w:u w:val="single"/>
        </w:rPr>
        <w:tab/>
      </w:r>
      <w:r>
        <w:rPr>
          <w:sz w:val="22"/>
          <w:u w:val="single"/>
        </w:rPr>
        <w:tab/>
      </w:r>
      <w:r>
        <w:rPr>
          <w:sz w:val="22"/>
          <w:u w:val="single"/>
        </w:rPr>
        <w:tab/>
      </w:r>
      <w:r>
        <w:rPr>
          <w:sz w:val="22"/>
          <w:u w:val="single"/>
        </w:rPr>
        <w:tab/>
      </w:r>
      <w:r>
        <w:rPr>
          <w:sz w:val="22"/>
        </w:rPr>
        <w:t>, 20</w:t>
      </w:r>
      <w:r>
        <w:rPr>
          <w:sz w:val="22"/>
          <w:u w:val="single"/>
        </w:rPr>
        <w:tab/>
      </w:r>
      <w:r>
        <w:rPr>
          <w:sz w:val="22"/>
        </w:rPr>
        <w:t>.</w:t>
      </w:r>
    </w:p>
    <w:p w:rsidR="004A0E97" w:rsidRDefault="004A0E97" w:rsidP="00CD158B">
      <w:pPr>
        <w:ind w:firstLine="720"/>
        <w:jc w:val="center"/>
        <w:rPr>
          <w:sz w:val="22"/>
        </w:rPr>
      </w:pPr>
    </w:p>
    <w:p w:rsidR="004A0E97" w:rsidRDefault="004A0E97" w:rsidP="00CD158B">
      <w:pPr>
        <w:ind w:firstLine="720"/>
        <w:jc w:val="center"/>
        <w:rPr>
          <w:sz w:val="22"/>
        </w:rPr>
      </w:pPr>
    </w:p>
    <w:p w:rsidR="00CD158B" w:rsidRDefault="00A741F9" w:rsidP="00A741F9">
      <w:pPr>
        <w:jc w:val="center"/>
        <w:rPr>
          <w:sz w:val="22"/>
        </w:rPr>
      </w:pPr>
      <w:r>
        <w:rPr>
          <w:sz w:val="22"/>
        </w:rPr>
        <w:t>[SIGNATURES ON FOLLOWING PAGE]</w:t>
      </w:r>
    </w:p>
    <w:p w:rsidR="00A741F9" w:rsidRDefault="00A741F9" w:rsidP="00A741F9">
      <w:pPr>
        <w:jc w:val="center"/>
        <w:rPr>
          <w:sz w:val="22"/>
        </w:rPr>
      </w:pPr>
    </w:p>
    <w:p w:rsidR="00A741F9" w:rsidRDefault="00A741F9">
      <w:pPr>
        <w:rPr>
          <w:sz w:val="22"/>
        </w:rPr>
      </w:pPr>
      <w:r>
        <w:rPr>
          <w:sz w:val="22"/>
        </w:rPr>
        <w:br w:type="page"/>
      </w:r>
    </w:p>
    <w:p w:rsidR="00CD158B" w:rsidRPr="00663AA3" w:rsidRDefault="00A741F9" w:rsidP="00CD158B">
      <w:pPr>
        <w:rPr>
          <w:b/>
          <w:sz w:val="22"/>
        </w:rPr>
      </w:pPr>
      <w:r w:rsidRPr="00663AA3">
        <w:rPr>
          <w:b/>
          <w:sz w:val="22"/>
        </w:rPr>
        <w:lastRenderedPageBreak/>
        <w:t>GRANTOR</w:t>
      </w:r>
    </w:p>
    <w:p w:rsidR="00A741F9" w:rsidRPr="00663AA3" w:rsidRDefault="00A741F9" w:rsidP="00CD158B">
      <w:pPr>
        <w:rPr>
          <w:b/>
          <w:sz w:val="22"/>
        </w:rPr>
      </w:pPr>
    </w:p>
    <w:p w:rsidR="00A741F9" w:rsidRPr="00663AA3" w:rsidRDefault="00A741F9" w:rsidP="00CD158B">
      <w:pPr>
        <w:rPr>
          <w:b/>
          <w:sz w:val="22"/>
        </w:rPr>
      </w:pPr>
      <w:r w:rsidRPr="00663AA3">
        <w:rPr>
          <w:b/>
          <w:sz w:val="22"/>
        </w:rPr>
        <w:t>County of Siskiyou, a political subdivision of the State of California</w:t>
      </w:r>
    </w:p>
    <w:p w:rsidR="00A741F9" w:rsidRDefault="00A741F9" w:rsidP="00CD158B">
      <w:pPr>
        <w:rPr>
          <w:sz w:val="22"/>
        </w:rPr>
      </w:pPr>
    </w:p>
    <w:p w:rsidR="00A741F9" w:rsidRDefault="00A741F9" w:rsidP="00CD158B">
      <w:pPr>
        <w:rPr>
          <w:sz w:val="22"/>
        </w:rPr>
      </w:pPr>
    </w:p>
    <w:p w:rsidR="00E76E3F" w:rsidRPr="00663AA3" w:rsidRDefault="00663AA3" w:rsidP="00663AA3">
      <w:pPr>
        <w:jc w:val="both"/>
        <w:rPr>
          <w:sz w:val="22"/>
        </w:rPr>
      </w:pPr>
      <w:r w:rsidRPr="00663AA3">
        <w:rPr>
          <w:sz w:val="22"/>
        </w:rPr>
        <w:t xml:space="preserve">By: </w:t>
      </w:r>
      <w:r>
        <w:rPr>
          <w:sz w:val="22"/>
          <w:u w:val="single"/>
        </w:rPr>
        <w:t xml:space="preserve">                                                                                    </w:t>
      </w:r>
      <w:r w:rsidR="00E76E3F" w:rsidRPr="00663AA3">
        <w:rPr>
          <w:sz w:val="22"/>
        </w:rPr>
        <w:tab/>
      </w:r>
      <w:r w:rsidR="00E76E3F" w:rsidRPr="00663AA3">
        <w:rPr>
          <w:sz w:val="22"/>
        </w:rPr>
        <w:tab/>
      </w:r>
      <w:r w:rsidR="00E76E3F" w:rsidRPr="00663AA3">
        <w:rPr>
          <w:sz w:val="22"/>
        </w:rPr>
        <w:tab/>
      </w:r>
      <w:r w:rsidR="00E76E3F" w:rsidRPr="00663AA3">
        <w:rPr>
          <w:sz w:val="22"/>
        </w:rPr>
        <w:tab/>
      </w:r>
      <w:r w:rsidR="00E76E3F" w:rsidRPr="00663AA3">
        <w:rPr>
          <w:sz w:val="22"/>
        </w:rPr>
        <w:tab/>
      </w:r>
      <w:r w:rsidR="00E76E3F" w:rsidRPr="00663AA3">
        <w:rPr>
          <w:sz w:val="22"/>
        </w:rPr>
        <w:tab/>
      </w:r>
      <w:r w:rsidR="00E76E3F" w:rsidRPr="00663AA3">
        <w:rPr>
          <w:sz w:val="22"/>
        </w:rPr>
        <w:tab/>
      </w:r>
    </w:p>
    <w:p w:rsidR="00E76E3F" w:rsidRDefault="00E76E3F" w:rsidP="00E76E3F">
      <w:pPr>
        <w:ind w:firstLine="270"/>
        <w:rPr>
          <w:b/>
          <w:i/>
          <w:sz w:val="22"/>
        </w:rPr>
      </w:pPr>
    </w:p>
    <w:p w:rsidR="00E76E3F" w:rsidRDefault="00663AA3" w:rsidP="00E76E3F">
      <w:pPr>
        <w:rPr>
          <w:b/>
          <w:i/>
          <w:sz w:val="22"/>
        </w:rPr>
      </w:pPr>
      <w:r>
        <w:rPr>
          <w:sz w:val="22"/>
        </w:rPr>
        <w:t xml:space="preserve">Print: </w:t>
      </w:r>
      <w:r>
        <w:rPr>
          <w:sz w:val="22"/>
          <w:u w:val="single"/>
        </w:rPr>
        <w:t xml:space="preserve">                                                                                 </w:t>
      </w:r>
      <w:r w:rsidR="00E76E3F" w:rsidRPr="00152F38">
        <w:rPr>
          <w:b/>
          <w:i/>
          <w:sz w:val="22"/>
        </w:rPr>
        <w:tab/>
      </w:r>
      <w:r w:rsidR="00E76E3F" w:rsidRPr="00152F38">
        <w:rPr>
          <w:b/>
          <w:i/>
          <w:sz w:val="22"/>
        </w:rPr>
        <w:tab/>
      </w:r>
    </w:p>
    <w:p w:rsidR="00663AA3" w:rsidRDefault="00663AA3" w:rsidP="00E76E3F">
      <w:pPr>
        <w:rPr>
          <w:b/>
          <w:i/>
          <w:sz w:val="22"/>
        </w:rPr>
      </w:pPr>
    </w:p>
    <w:p w:rsidR="00663AA3" w:rsidRDefault="00663AA3" w:rsidP="00E76E3F">
      <w:pPr>
        <w:rPr>
          <w:sz w:val="22"/>
        </w:rPr>
      </w:pPr>
      <w:r>
        <w:rPr>
          <w:sz w:val="22"/>
        </w:rPr>
        <w:t>Its: __________________________________________</w:t>
      </w:r>
    </w:p>
    <w:p w:rsidR="00663AA3" w:rsidRDefault="00663AA3" w:rsidP="00E76E3F">
      <w:pPr>
        <w:rPr>
          <w:sz w:val="22"/>
        </w:rPr>
      </w:pPr>
    </w:p>
    <w:p w:rsidR="00663AA3" w:rsidRPr="00663AA3" w:rsidRDefault="00663AA3" w:rsidP="00E76E3F">
      <w:pPr>
        <w:rPr>
          <w:sz w:val="22"/>
          <w:u w:val="single"/>
        </w:rPr>
      </w:pPr>
      <w:r>
        <w:rPr>
          <w:sz w:val="22"/>
        </w:rPr>
        <w:t>Date: _________________________________________</w:t>
      </w:r>
      <w:r>
        <w:rPr>
          <w:sz w:val="22"/>
          <w:u w:val="single"/>
        </w:rPr>
        <w:t xml:space="preserve">                        </w:t>
      </w:r>
      <w:r>
        <w:rPr>
          <w:sz w:val="22"/>
        </w:rPr>
        <w:t xml:space="preserve"> </w:t>
      </w:r>
      <w:r>
        <w:rPr>
          <w:sz w:val="22"/>
          <w:u w:val="single"/>
        </w:rPr>
        <w:t xml:space="preserve">    </w:t>
      </w:r>
    </w:p>
    <w:p w:rsidR="00A741F9" w:rsidRDefault="00A741F9" w:rsidP="00A741F9">
      <w:pPr>
        <w:rPr>
          <w:rFonts w:ascii="Times New Roman" w:hAnsi="Times New Roman"/>
          <w:b/>
          <w:sz w:val="22"/>
          <w:szCs w:val="22"/>
        </w:rPr>
      </w:pPr>
    </w:p>
    <w:p w:rsidR="00A741F9" w:rsidRDefault="00A741F9" w:rsidP="00A741F9">
      <w:pPr>
        <w:rPr>
          <w:rFonts w:ascii="Times New Roman" w:hAnsi="Times New Roman"/>
          <w:b/>
          <w:sz w:val="22"/>
          <w:szCs w:val="22"/>
        </w:rPr>
      </w:pPr>
    </w:p>
    <w:p w:rsidR="00A741F9" w:rsidRDefault="00A741F9" w:rsidP="00A741F9">
      <w:pPr>
        <w:rPr>
          <w:rFonts w:ascii="Times New Roman" w:hAnsi="Times New Roman"/>
          <w:b/>
          <w:sz w:val="22"/>
          <w:szCs w:val="22"/>
        </w:rPr>
      </w:pPr>
    </w:p>
    <w:p w:rsidR="00A13843" w:rsidRPr="004805DC" w:rsidRDefault="00A13843" w:rsidP="00A741F9">
      <w:pPr>
        <w:rPr>
          <w:b/>
          <w:sz w:val="22"/>
          <w:szCs w:val="22"/>
        </w:rPr>
      </w:pPr>
      <w:r w:rsidRPr="004805DC">
        <w:rPr>
          <w:b/>
          <w:sz w:val="22"/>
          <w:szCs w:val="22"/>
        </w:rPr>
        <w:t>ACKNOWLEDGEMENT</w:t>
      </w:r>
    </w:p>
    <w:p w:rsidR="00A13843" w:rsidRPr="004805DC" w:rsidRDefault="00A13843" w:rsidP="00A13843">
      <w:pPr>
        <w:rPr>
          <w:sz w:val="22"/>
          <w:szCs w:val="22"/>
        </w:rPr>
      </w:pPr>
      <w:r w:rsidRPr="004805DC">
        <w:rPr>
          <w:noProof/>
          <w:sz w:val="22"/>
          <w:szCs w:val="22"/>
        </w:rPr>
        <mc:AlternateContent>
          <mc:Choice Requires="wps">
            <w:drawing>
              <wp:anchor distT="0" distB="0" distL="114300" distR="114300" simplePos="0" relativeHeight="251658240" behindDoc="0" locked="0" layoutInCell="1" allowOverlap="1" wp14:anchorId="31869F1A" wp14:editId="14927B52">
                <wp:simplePos x="0" y="0"/>
                <wp:positionH relativeFrom="column">
                  <wp:posOffset>0</wp:posOffset>
                </wp:positionH>
                <wp:positionV relativeFrom="paragraph">
                  <wp:posOffset>59690</wp:posOffset>
                </wp:positionV>
                <wp:extent cx="2876550" cy="841248"/>
                <wp:effectExtent l="0" t="0" r="1905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41248"/>
                        </a:xfrm>
                        <a:prstGeom prst="rect">
                          <a:avLst/>
                        </a:prstGeom>
                        <a:solidFill>
                          <a:srgbClr val="FFFFFF"/>
                        </a:solidFill>
                        <a:ln w="9525">
                          <a:solidFill>
                            <a:srgbClr val="000000"/>
                          </a:solidFill>
                          <a:miter lim="800000"/>
                          <a:headEnd/>
                          <a:tailEnd/>
                        </a:ln>
                      </wps:spPr>
                      <wps:txbx>
                        <w:txbxContent>
                          <w:p w:rsidR="00A741F9" w:rsidRPr="00A13843" w:rsidRDefault="00A741F9" w:rsidP="00A13843">
                            <w:pPr>
                              <w:rPr>
                                <w:rFonts w:ascii="Times New Roman" w:hAnsi="Times New Roman"/>
                                <w:sz w:val="20"/>
                              </w:rPr>
                            </w:pPr>
                            <w:r w:rsidRPr="00A13843">
                              <w:rPr>
                                <w:rFonts w:ascii="Times New Roman" w:hAnsi="Times New Roman"/>
                                <w:sz w:val="20"/>
                              </w:rPr>
                              <w:t>A notary public or other officer completing this certificate verifies only the identity of the individual who signed the document to which this certificate is attached, and not the truthfulness, accuracy, or validity of that document.</w:t>
                            </w:r>
                          </w:p>
                          <w:p w:rsidR="00A741F9" w:rsidRPr="00A13843" w:rsidRDefault="00A741F9" w:rsidP="00A13843">
                            <w:pPr>
                              <w:rPr>
                                <w:rFonts w:ascii="Times New Roman" w:hAnsi="Times New Roman"/>
                                <w:sz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69F1A" id="_x0000_t202" coordsize="21600,21600" o:spt="202" path="m,l,21600r21600,l21600,xe">
                <v:stroke joinstyle="miter"/>
                <v:path gradientshapeok="t" o:connecttype="rect"/>
              </v:shapetype>
              <v:shape id="Text Box 2" o:spid="_x0000_s1026" type="#_x0000_t202" style="position:absolute;margin-left:0;margin-top:4.7pt;width:226.5pt;height:6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">
                <v:textbox inset="3.6pt,,3.6pt">
                  <w:txbxContent>
                    <w:p w:rsidR="00A741F9" w:rsidRPr="00A13843" w:rsidRDefault="00A741F9" w:rsidP="00A13843">
                      <w:pPr>
                        <w:rPr>
                          <w:rFonts w:ascii="Times New Roman" w:hAnsi="Times New Roman"/>
                          <w:sz w:val="20"/>
                        </w:rPr>
                      </w:pPr>
                      <w:r w:rsidRPr="00A13843">
                        <w:rPr>
                          <w:rFonts w:ascii="Times New Roman" w:hAnsi="Times New Roman"/>
                          <w:sz w:val="20"/>
                        </w:rPr>
                        <w:t>A notary public or other officer completing this certificate verifies only the identity of the individual who signed the document to which this certificate is attached, and not the truthfulness, accuracy, or validity of that document.</w:t>
                      </w:r>
                    </w:p>
                    <w:p w:rsidR="00A741F9" w:rsidRPr="00A13843" w:rsidRDefault="00A741F9" w:rsidP="00A13843">
                      <w:pPr>
                        <w:rPr>
                          <w:rFonts w:ascii="Times New Roman" w:hAnsi="Times New Roman"/>
                          <w:sz w:val="20"/>
                        </w:rPr>
                      </w:pPr>
                    </w:p>
                  </w:txbxContent>
                </v:textbox>
              </v:shape>
            </w:pict>
          </mc:Fallback>
        </mc:AlternateContent>
      </w:r>
    </w:p>
    <w:p w:rsidR="00A13843" w:rsidRPr="004805DC" w:rsidRDefault="00A13843" w:rsidP="00A13843">
      <w:pPr>
        <w:rPr>
          <w:sz w:val="22"/>
          <w:szCs w:val="22"/>
        </w:rPr>
      </w:pPr>
    </w:p>
    <w:p w:rsidR="00A13843" w:rsidRPr="004805DC" w:rsidRDefault="00A13843" w:rsidP="00A13843">
      <w:pPr>
        <w:rPr>
          <w:sz w:val="22"/>
          <w:szCs w:val="22"/>
        </w:rPr>
      </w:pPr>
    </w:p>
    <w:p w:rsidR="00A13843" w:rsidRPr="004805DC" w:rsidRDefault="00A13843" w:rsidP="00A13843">
      <w:pPr>
        <w:rPr>
          <w:sz w:val="22"/>
          <w:szCs w:val="22"/>
        </w:rPr>
      </w:pPr>
    </w:p>
    <w:p w:rsidR="00A13843" w:rsidRPr="004805DC" w:rsidRDefault="00A13843" w:rsidP="00A13843">
      <w:pPr>
        <w:rPr>
          <w:sz w:val="22"/>
          <w:szCs w:val="22"/>
        </w:rPr>
      </w:pPr>
    </w:p>
    <w:p w:rsidR="00A13843" w:rsidRPr="004805DC" w:rsidRDefault="00A13843" w:rsidP="00A13843">
      <w:pPr>
        <w:rPr>
          <w:sz w:val="22"/>
          <w:szCs w:val="22"/>
        </w:rPr>
      </w:pPr>
    </w:p>
    <w:p w:rsidR="00A13843" w:rsidRPr="004805DC" w:rsidRDefault="00A13843" w:rsidP="00A13843">
      <w:pPr>
        <w:rPr>
          <w:sz w:val="22"/>
          <w:szCs w:val="22"/>
        </w:rPr>
      </w:pPr>
      <w:r w:rsidRPr="004805DC">
        <w:rPr>
          <w:sz w:val="22"/>
          <w:szCs w:val="22"/>
        </w:rPr>
        <w:t>State of California</w:t>
      </w:r>
    </w:p>
    <w:p w:rsidR="00A13843" w:rsidRPr="004805DC" w:rsidRDefault="00A13843" w:rsidP="00A13843">
      <w:pPr>
        <w:rPr>
          <w:sz w:val="22"/>
          <w:szCs w:val="22"/>
        </w:rPr>
      </w:pPr>
      <w:r w:rsidRPr="004805DC">
        <w:rPr>
          <w:sz w:val="22"/>
          <w:szCs w:val="22"/>
        </w:rPr>
        <w:t xml:space="preserve">County of </w:t>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rPr>
        <w:t xml:space="preserve"> ) </w:t>
      </w:r>
    </w:p>
    <w:p w:rsidR="00A13843" w:rsidRPr="004805DC" w:rsidRDefault="00A13843" w:rsidP="00A13843">
      <w:pPr>
        <w:rPr>
          <w:sz w:val="22"/>
          <w:szCs w:val="22"/>
        </w:rPr>
      </w:pPr>
    </w:p>
    <w:p w:rsidR="00A13843" w:rsidRPr="004805DC" w:rsidRDefault="00A13843" w:rsidP="00A13843">
      <w:pPr>
        <w:rPr>
          <w:sz w:val="22"/>
          <w:szCs w:val="22"/>
        </w:rPr>
      </w:pPr>
    </w:p>
    <w:p w:rsidR="00A13843" w:rsidRPr="004805DC" w:rsidRDefault="00A13843" w:rsidP="00A13843">
      <w:pPr>
        <w:rPr>
          <w:sz w:val="22"/>
          <w:szCs w:val="22"/>
        </w:rPr>
      </w:pPr>
      <w:r w:rsidRPr="004805DC">
        <w:rPr>
          <w:sz w:val="22"/>
          <w:szCs w:val="22"/>
        </w:rPr>
        <w:t>On</w:t>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rPr>
        <w:t xml:space="preserve">before me, </w:t>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rPr>
        <w:t xml:space="preserve"> </w:t>
      </w:r>
    </w:p>
    <w:p w:rsidR="00A13843" w:rsidRPr="004805DC" w:rsidRDefault="00A13843" w:rsidP="00A13843">
      <w:pPr>
        <w:rPr>
          <w:sz w:val="14"/>
          <w:szCs w:val="14"/>
        </w:rPr>
      </w:pPr>
      <w:r w:rsidRPr="004805DC">
        <w:rPr>
          <w:sz w:val="22"/>
          <w:szCs w:val="22"/>
        </w:rPr>
        <w:t xml:space="preserve">                         </w:t>
      </w:r>
      <w:r w:rsidRPr="004805DC">
        <w:rPr>
          <w:sz w:val="14"/>
          <w:szCs w:val="14"/>
        </w:rPr>
        <w:t>DATE</w:t>
      </w:r>
      <w:r w:rsidRPr="004805DC">
        <w:rPr>
          <w:sz w:val="16"/>
          <w:szCs w:val="16"/>
        </w:rPr>
        <w:t xml:space="preserve"> </w:t>
      </w:r>
      <w:r w:rsidRPr="004805DC">
        <w:rPr>
          <w:sz w:val="16"/>
          <w:szCs w:val="16"/>
        </w:rPr>
        <w:tab/>
      </w:r>
      <w:r w:rsidRPr="004805DC">
        <w:rPr>
          <w:sz w:val="16"/>
          <w:szCs w:val="16"/>
        </w:rPr>
        <w:tab/>
      </w:r>
      <w:r w:rsidRPr="004805DC">
        <w:rPr>
          <w:sz w:val="16"/>
          <w:szCs w:val="16"/>
        </w:rPr>
        <w:tab/>
        <w:t xml:space="preserve">                </w:t>
      </w:r>
      <w:r w:rsidRPr="004805DC">
        <w:rPr>
          <w:sz w:val="14"/>
          <w:szCs w:val="14"/>
        </w:rPr>
        <w:t>NAME, TITLE OF NOTARY– E.G. “JANE DOE”, “NOTARY PUBLIC”</w:t>
      </w:r>
    </w:p>
    <w:p w:rsidR="00A13843" w:rsidRPr="004805DC" w:rsidRDefault="00A13843" w:rsidP="00A13843">
      <w:pPr>
        <w:ind w:right="-90"/>
        <w:rPr>
          <w:sz w:val="22"/>
          <w:szCs w:val="22"/>
        </w:rPr>
      </w:pPr>
      <w:r w:rsidRPr="004805DC">
        <w:rPr>
          <w:sz w:val="22"/>
          <w:szCs w:val="22"/>
        </w:rPr>
        <w:t xml:space="preserve">personally appeared </w:t>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rPr>
        <w:t>,</w:t>
      </w:r>
    </w:p>
    <w:p w:rsidR="00A13843" w:rsidRPr="004805DC" w:rsidRDefault="00A13843" w:rsidP="00A13843">
      <w:pPr>
        <w:rPr>
          <w:sz w:val="14"/>
          <w:szCs w:val="14"/>
        </w:rPr>
      </w:pPr>
      <w:r w:rsidRPr="004805DC">
        <w:rPr>
          <w:sz w:val="22"/>
          <w:szCs w:val="22"/>
        </w:rPr>
        <w:t xml:space="preserve">                                                                          </w:t>
      </w:r>
      <w:r w:rsidRPr="004805DC">
        <w:rPr>
          <w:sz w:val="14"/>
          <w:szCs w:val="14"/>
        </w:rPr>
        <w:t>NAME(S) OF SIGNER(S)</w:t>
      </w:r>
    </w:p>
    <w:p w:rsidR="00A13843" w:rsidRPr="004805DC" w:rsidRDefault="00A13843" w:rsidP="00A13843">
      <w:pPr>
        <w:jc w:val="both"/>
        <w:rPr>
          <w:sz w:val="22"/>
          <w:szCs w:val="22"/>
        </w:rPr>
      </w:pPr>
      <w:r w:rsidRPr="004805DC">
        <w:rPr>
          <w:sz w:val="22"/>
          <w:szCs w:val="22"/>
        </w:rPr>
        <w:t xml:space="preserve">who proved to me on the basis of satisfactory evidence to be the person(s) whose name(s) </w:t>
      </w:r>
      <w:r w:rsidRPr="004805DC">
        <w:rPr>
          <w:sz w:val="22"/>
          <w:szCs w:val="22"/>
          <w:u w:val="single"/>
        </w:rPr>
        <w:t>is / are</w:t>
      </w:r>
      <w:r w:rsidRPr="004805DC">
        <w:rPr>
          <w:sz w:val="22"/>
          <w:szCs w:val="22"/>
        </w:rPr>
        <w:t xml:space="preserve"> subscribed to the within instrument and acknowledged to me that </w:t>
      </w:r>
      <w:r w:rsidRPr="004805DC">
        <w:rPr>
          <w:sz w:val="22"/>
          <w:szCs w:val="22"/>
          <w:u w:val="single"/>
        </w:rPr>
        <w:t>he / she / they</w:t>
      </w:r>
      <w:r w:rsidRPr="004805DC">
        <w:rPr>
          <w:sz w:val="22"/>
          <w:szCs w:val="22"/>
        </w:rPr>
        <w:t xml:space="preserve"> executed the same in </w:t>
      </w:r>
      <w:r w:rsidRPr="004805DC">
        <w:rPr>
          <w:sz w:val="22"/>
          <w:szCs w:val="22"/>
          <w:u w:val="single"/>
        </w:rPr>
        <w:t>his / her / their</w:t>
      </w:r>
      <w:r w:rsidRPr="004805DC">
        <w:rPr>
          <w:sz w:val="22"/>
          <w:szCs w:val="22"/>
        </w:rPr>
        <w:t xml:space="preserve"> authorized capacity(ies), and that by </w:t>
      </w:r>
      <w:r w:rsidRPr="004805DC">
        <w:rPr>
          <w:sz w:val="22"/>
          <w:szCs w:val="22"/>
          <w:u w:val="single"/>
        </w:rPr>
        <w:t>his / her / their</w:t>
      </w:r>
      <w:r w:rsidRPr="004805DC">
        <w:rPr>
          <w:sz w:val="22"/>
          <w:szCs w:val="22"/>
        </w:rPr>
        <w:t xml:space="preserve"> signature(s) on the instrument the person(s), or the entity upon behalf of which the person(s) acted, executed the instrument.</w:t>
      </w:r>
    </w:p>
    <w:p w:rsidR="00A13843" w:rsidRPr="004805DC" w:rsidRDefault="00A13843" w:rsidP="00A13843">
      <w:pPr>
        <w:jc w:val="both"/>
        <w:rPr>
          <w:sz w:val="22"/>
          <w:szCs w:val="22"/>
        </w:rPr>
      </w:pPr>
    </w:p>
    <w:p w:rsidR="00A13843" w:rsidRPr="004805DC" w:rsidRDefault="00A13843" w:rsidP="00A13843">
      <w:pPr>
        <w:jc w:val="both"/>
        <w:rPr>
          <w:sz w:val="22"/>
          <w:szCs w:val="22"/>
        </w:rPr>
      </w:pPr>
      <w:r w:rsidRPr="004805DC">
        <w:rPr>
          <w:sz w:val="22"/>
          <w:szCs w:val="22"/>
        </w:rPr>
        <w:t xml:space="preserve">I certify under PENALTY OF PERJURY under the laws of the State of </w:t>
      </w:r>
      <w:smartTag w:uri="urn:schemas-microsoft-com:office:smarttags" w:element="State">
        <w:smartTag w:uri="urn:schemas-microsoft-com:office:smarttags" w:element="place">
          <w:r w:rsidRPr="004805DC">
            <w:rPr>
              <w:sz w:val="22"/>
              <w:szCs w:val="22"/>
            </w:rPr>
            <w:t>California</w:t>
          </w:r>
        </w:smartTag>
      </w:smartTag>
      <w:r w:rsidRPr="004805DC">
        <w:rPr>
          <w:sz w:val="22"/>
          <w:szCs w:val="22"/>
        </w:rPr>
        <w:t xml:space="preserve"> that the foregoing paragraph is true and correct.</w:t>
      </w:r>
    </w:p>
    <w:p w:rsidR="00A13843" w:rsidRPr="004805DC" w:rsidRDefault="00A13843" w:rsidP="00A13843">
      <w:pPr>
        <w:rPr>
          <w:sz w:val="22"/>
          <w:szCs w:val="22"/>
        </w:rPr>
      </w:pPr>
    </w:p>
    <w:p w:rsidR="00A13843" w:rsidRPr="004805DC" w:rsidRDefault="00A13843" w:rsidP="00A13843">
      <w:pPr>
        <w:jc w:val="both"/>
        <w:rPr>
          <w:sz w:val="22"/>
          <w:szCs w:val="22"/>
        </w:rPr>
      </w:pPr>
    </w:p>
    <w:p w:rsidR="00A13843" w:rsidRPr="004805DC" w:rsidRDefault="00A13843" w:rsidP="00A13843">
      <w:pPr>
        <w:rPr>
          <w:sz w:val="22"/>
          <w:szCs w:val="22"/>
        </w:rPr>
      </w:pPr>
      <w:r w:rsidRPr="004805DC">
        <w:rPr>
          <w:sz w:val="22"/>
          <w:szCs w:val="22"/>
        </w:rPr>
        <w:t>WITNESS my hand and official seal.</w:t>
      </w:r>
    </w:p>
    <w:p w:rsidR="00A13843" w:rsidRPr="004805DC" w:rsidRDefault="00A13843" w:rsidP="00A13843">
      <w:pPr>
        <w:rPr>
          <w:sz w:val="22"/>
          <w:szCs w:val="22"/>
        </w:rPr>
      </w:pPr>
    </w:p>
    <w:p w:rsidR="00A13843" w:rsidRPr="004805DC" w:rsidRDefault="00A13843" w:rsidP="00A13843">
      <w:pPr>
        <w:rPr>
          <w:sz w:val="22"/>
          <w:szCs w:val="22"/>
        </w:rPr>
      </w:pPr>
    </w:p>
    <w:p w:rsidR="00A13843" w:rsidRPr="004805DC" w:rsidRDefault="00A13843" w:rsidP="00A13843">
      <w:pPr>
        <w:rPr>
          <w:sz w:val="22"/>
          <w:szCs w:val="22"/>
        </w:rPr>
      </w:pPr>
      <w:r w:rsidRPr="004805DC">
        <w:rPr>
          <w:sz w:val="22"/>
          <w:szCs w:val="22"/>
        </w:rPr>
        <w:t>Signature</w:t>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r w:rsidRPr="004805DC">
        <w:rPr>
          <w:sz w:val="22"/>
          <w:szCs w:val="22"/>
          <w:u w:val="single"/>
        </w:rPr>
        <w:tab/>
      </w:r>
    </w:p>
    <w:p w:rsidR="004815DD" w:rsidRPr="004815DD" w:rsidRDefault="00A13843" w:rsidP="00A13843">
      <w:pPr>
        <w:ind w:left="720" w:firstLine="720"/>
        <w:rPr>
          <w:b/>
          <w:szCs w:val="24"/>
        </w:rPr>
      </w:pPr>
      <w:r w:rsidRPr="004805DC">
        <w:rPr>
          <w:sz w:val="22"/>
          <w:szCs w:val="22"/>
        </w:rPr>
        <w:t xml:space="preserve">  </w:t>
      </w:r>
      <w:r w:rsidRPr="004805DC">
        <w:rPr>
          <w:sz w:val="16"/>
          <w:szCs w:val="16"/>
        </w:rPr>
        <w:t>SIGNATURE OF NOTARY</w:t>
      </w:r>
    </w:p>
    <w:sectPr w:rsidR="004815DD" w:rsidRPr="004815DD" w:rsidSect="00A57817">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1F9" w:rsidRDefault="00A741F9" w:rsidP="00142558">
      <w:r>
        <w:separator/>
      </w:r>
    </w:p>
  </w:endnote>
  <w:endnote w:type="continuationSeparator" w:id="0">
    <w:p w:rsidR="00A741F9" w:rsidRDefault="00A741F9" w:rsidP="0014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1F9" w:rsidRPr="00A57817" w:rsidRDefault="00A741F9" w:rsidP="00A13843">
    <w:pPr>
      <w:pStyle w:val="Footer"/>
      <w:tabs>
        <w:tab w:val="clear" w:pos="8640"/>
        <w:tab w:val="left" w:pos="7965"/>
      </w:tabs>
      <w:jc w:val="right"/>
      <w:rPr>
        <w:sz w:val="18"/>
        <w:szCs w:val="18"/>
      </w:rPr>
    </w:pPr>
    <w:r w:rsidRPr="00A57817">
      <w:rPr>
        <w:sz w:val="18"/>
        <w:szCs w:val="18"/>
      </w:rPr>
      <w:t xml:space="preserve">Rev. </w:t>
    </w:r>
    <w:r>
      <w:rPr>
        <w:sz w:val="18"/>
        <w:szCs w:val="18"/>
      </w:rPr>
      <w:t>3/30/2017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1F9" w:rsidRDefault="00A741F9" w:rsidP="00142558">
      <w:r>
        <w:separator/>
      </w:r>
    </w:p>
  </w:footnote>
  <w:footnote w:type="continuationSeparator" w:id="0">
    <w:p w:rsidR="00A741F9" w:rsidRDefault="00A741F9" w:rsidP="00142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6A"/>
    <w:rsid w:val="000025F2"/>
    <w:rsid w:val="00024670"/>
    <w:rsid w:val="00043EE7"/>
    <w:rsid w:val="00051F73"/>
    <w:rsid w:val="00077B6C"/>
    <w:rsid w:val="000E1F9B"/>
    <w:rsid w:val="000E33E0"/>
    <w:rsid w:val="00126A4F"/>
    <w:rsid w:val="00142558"/>
    <w:rsid w:val="00150CA1"/>
    <w:rsid w:val="00150CC7"/>
    <w:rsid w:val="00152F38"/>
    <w:rsid w:val="00177BB9"/>
    <w:rsid w:val="00192767"/>
    <w:rsid w:val="001C03A3"/>
    <w:rsid w:val="001E684D"/>
    <w:rsid w:val="002211E7"/>
    <w:rsid w:val="002278AA"/>
    <w:rsid w:val="00244B8D"/>
    <w:rsid w:val="0026014E"/>
    <w:rsid w:val="00294AE1"/>
    <w:rsid w:val="002D757E"/>
    <w:rsid w:val="002E2B9C"/>
    <w:rsid w:val="00326E94"/>
    <w:rsid w:val="00343B01"/>
    <w:rsid w:val="003B4561"/>
    <w:rsid w:val="003D194E"/>
    <w:rsid w:val="003E5BE3"/>
    <w:rsid w:val="0042124B"/>
    <w:rsid w:val="00437172"/>
    <w:rsid w:val="004738A2"/>
    <w:rsid w:val="004815DD"/>
    <w:rsid w:val="00492EF4"/>
    <w:rsid w:val="004A0E97"/>
    <w:rsid w:val="004A69A0"/>
    <w:rsid w:val="004B5155"/>
    <w:rsid w:val="004D0AC5"/>
    <w:rsid w:val="004F4264"/>
    <w:rsid w:val="00504790"/>
    <w:rsid w:val="00521D01"/>
    <w:rsid w:val="00560820"/>
    <w:rsid w:val="00571A89"/>
    <w:rsid w:val="005C10EF"/>
    <w:rsid w:val="005F4629"/>
    <w:rsid w:val="005F697C"/>
    <w:rsid w:val="00644604"/>
    <w:rsid w:val="00661240"/>
    <w:rsid w:val="00663AA3"/>
    <w:rsid w:val="00672B96"/>
    <w:rsid w:val="00676BC0"/>
    <w:rsid w:val="006A1047"/>
    <w:rsid w:val="006C3F15"/>
    <w:rsid w:val="006F194E"/>
    <w:rsid w:val="00702663"/>
    <w:rsid w:val="0071374B"/>
    <w:rsid w:val="00713943"/>
    <w:rsid w:val="00740BD1"/>
    <w:rsid w:val="00753B6A"/>
    <w:rsid w:val="00754EE0"/>
    <w:rsid w:val="00770542"/>
    <w:rsid w:val="00772083"/>
    <w:rsid w:val="007C4943"/>
    <w:rsid w:val="007C584C"/>
    <w:rsid w:val="007D29CB"/>
    <w:rsid w:val="00806F53"/>
    <w:rsid w:val="00855BCC"/>
    <w:rsid w:val="00881015"/>
    <w:rsid w:val="00890083"/>
    <w:rsid w:val="008A3B0A"/>
    <w:rsid w:val="008F4544"/>
    <w:rsid w:val="0090629F"/>
    <w:rsid w:val="0091579E"/>
    <w:rsid w:val="009432FB"/>
    <w:rsid w:val="00963E3C"/>
    <w:rsid w:val="00971AB9"/>
    <w:rsid w:val="00996348"/>
    <w:rsid w:val="009B35D4"/>
    <w:rsid w:val="009B4495"/>
    <w:rsid w:val="009E228A"/>
    <w:rsid w:val="00A13843"/>
    <w:rsid w:val="00A17488"/>
    <w:rsid w:val="00A20D7F"/>
    <w:rsid w:val="00A30574"/>
    <w:rsid w:val="00A33010"/>
    <w:rsid w:val="00A57817"/>
    <w:rsid w:val="00A741F9"/>
    <w:rsid w:val="00A93B51"/>
    <w:rsid w:val="00AB4613"/>
    <w:rsid w:val="00AB5D0E"/>
    <w:rsid w:val="00B40C39"/>
    <w:rsid w:val="00BD17D3"/>
    <w:rsid w:val="00BD3568"/>
    <w:rsid w:val="00BF2C04"/>
    <w:rsid w:val="00BF6A8D"/>
    <w:rsid w:val="00BF7267"/>
    <w:rsid w:val="00C2285F"/>
    <w:rsid w:val="00C449FC"/>
    <w:rsid w:val="00C53F68"/>
    <w:rsid w:val="00C6570C"/>
    <w:rsid w:val="00C7294C"/>
    <w:rsid w:val="00C843D9"/>
    <w:rsid w:val="00CD158B"/>
    <w:rsid w:val="00D1743B"/>
    <w:rsid w:val="00D26975"/>
    <w:rsid w:val="00D47FA9"/>
    <w:rsid w:val="00D53226"/>
    <w:rsid w:val="00D542A5"/>
    <w:rsid w:val="00D55B1C"/>
    <w:rsid w:val="00D672E4"/>
    <w:rsid w:val="00D84BA5"/>
    <w:rsid w:val="00D953FE"/>
    <w:rsid w:val="00DB4296"/>
    <w:rsid w:val="00DC5B1F"/>
    <w:rsid w:val="00DE0BC2"/>
    <w:rsid w:val="00E3603E"/>
    <w:rsid w:val="00E53C83"/>
    <w:rsid w:val="00E76E3F"/>
    <w:rsid w:val="00E7734A"/>
    <w:rsid w:val="00E7779F"/>
    <w:rsid w:val="00E82082"/>
    <w:rsid w:val="00E87F5E"/>
    <w:rsid w:val="00EE352C"/>
    <w:rsid w:val="00EF5325"/>
    <w:rsid w:val="00F019BD"/>
    <w:rsid w:val="00F17B9D"/>
    <w:rsid w:val="00F4141D"/>
    <w:rsid w:val="00F72110"/>
    <w:rsid w:val="00FA7655"/>
    <w:rsid w:val="00FB1B15"/>
    <w:rsid w:val="00FD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A7105B8-78AD-48CD-883D-D13D7077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E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EE7"/>
    <w:pPr>
      <w:tabs>
        <w:tab w:val="center" w:pos="4320"/>
        <w:tab w:val="right" w:pos="8640"/>
      </w:tabs>
    </w:pPr>
  </w:style>
  <w:style w:type="paragraph" w:styleId="Footer">
    <w:name w:val="footer"/>
    <w:basedOn w:val="Normal"/>
    <w:rsid w:val="00043EE7"/>
    <w:pPr>
      <w:tabs>
        <w:tab w:val="center" w:pos="4320"/>
        <w:tab w:val="right" w:pos="8640"/>
      </w:tabs>
    </w:pPr>
  </w:style>
  <w:style w:type="character" w:styleId="PageNumber">
    <w:name w:val="page number"/>
    <w:basedOn w:val="DefaultParagraphFont"/>
    <w:rsid w:val="00043EE7"/>
  </w:style>
  <w:style w:type="paragraph" w:styleId="BodyText2">
    <w:name w:val="Body Text 2"/>
    <w:basedOn w:val="Normal"/>
    <w:link w:val="BodyText2Char"/>
    <w:rsid w:val="00043EE7"/>
    <w:pPr>
      <w:spacing w:line="480" w:lineRule="auto"/>
      <w:ind w:firstLine="720"/>
    </w:pPr>
  </w:style>
  <w:style w:type="character" w:styleId="CommentReference">
    <w:name w:val="annotation reference"/>
    <w:basedOn w:val="DefaultParagraphFont"/>
    <w:semiHidden/>
    <w:rsid w:val="00043EE7"/>
    <w:rPr>
      <w:sz w:val="16"/>
    </w:rPr>
  </w:style>
  <w:style w:type="paragraph" w:styleId="CommentText">
    <w:name w:val="annotation text"/>
    <w:basedOn w:val="Normal"/>
    <w:semiHidden/>
    <w:rsid w:val="00043EE7"/>
    <w:rPr>
      <w:sz w:val="20"/>
    </w:rPr>
  </w:style>
  <w:style w:type="paragraph" w:styleId="BalloonText">
    <w:name w:val="Balloon Text"/>
    <w:basedOn w:val="Normal"/>
    <w:semiHidden/>
    <w:rsid w:val="00BF2C04"/>
    <w:rPr>
      <w:rFonts w:ascii="Tahoma" w:hAnsi="Tahoma" w:cs="Tahoma"/>
      <w:sz w:val="16"/>
      <w:szCs w:val="16"/>
    </w:rPr>
  </w:style>
  <w:style w:type="character" w:customStyle="1" w:styleId="BodyText2Char">
    <w:name w:val="Body Text 2 Char"/>
    <w:basedOn w:val="DefaultParagraphFont"/>
    <w:link w:val="BodyText2"/>
    <w:rsid w:val="004815DD"/>
    <w:rPr>
      <w:rFonts w:ascii="CG Times" w:hAnsi="CG Times"/>
      <w:sz w:val="24"/>
    </w:rPr>
  </w:style>
  <w:style w:type="paragraph" w:styleId="BodyText">
    <w:name w:val="Body Text"/>
    <w:basedOn w:val="Normal"/>
    <w:link w:val="BodyTextChar"/>
    <w:rsid w:val="00EF5325"/>
    <w:pPr>
      <w:spacing w:after="120"/>
    </w:pPr>
  </w:style>
  <w:style w:type="character" w:customStyle="1" w:styleId="BodyTextChar">
    <w:name w:val="Body Text Char"/>
    <w:basedOn w:val="DefaultParagraphFont"/>
    <w:link w:val="BodyText"/>
    <w:rsid w:val="00EF5325"/>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9BA13-0289-4FC1-B2C7-BE1F6554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5616</Characters>
  <Application>Microsoft Office Word</Application>
  <DocSecurity>6</DocSecurity>
  <Lines>46</Lines>
  <Paragraphs>13</Paragraphs>
  <ScaleCrop>false</ScaleCrop>
  <HeadingPairs>
    <vt:vector size="2" baseType="variant">
      <vt:variant>
        <vt:lpstr>Title</vt:lpstr>
      </vt:variant>
      <vt:variant>
        <vt:i4>1</vt:i4>
      </vt:variant>
    </vt:vector>
  </HeadingPairs>
  <TitlesOfParts>
    <vt:vector size="1" baseType="lpstr">
      <vt:lpstr>Easement-CA-Anchor &amp; Guy</vt:lpstr>
    </vt:vector>
  </TitlesOfParts>
  <Company>PacifiCorp</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Easement-CA-Anchor &amp; Guy</dc:title>
  <dc:creator>PacifiCorp</dc:creator>
  <cp:lastModifiedBy>Taylor, Imogen</cp:lastModifiedBy>
  <cp:revision>2</cp:revision>
  <cp:lastPrinted>2008-01-14T16:18:00Z</cp:lastPrinted>
  <dcterms:created xsi:type="dcterms:W3CDTF">2020-10-12T20:00:00Z</dcterms:created>
  <dcterms:modified xsi:type="dcterms:W3CDTF">2020-10-12T20:00:00Z</dcterms:modified>
</cp:coreProperties>
</file>