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91619" w14:textId="0B7F4B17" w:rsidR="002F68B8" w:rsidRPr="00D04F30" w:rsidRDefault="003112B4" w:rsidP="0033342B">
      <w:pPr>
        <w:pStyle w:val="paragraph"/>
        <w:spacing w:before="0" w:beforeAutospacing="0" w:after="36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D04F30">
        <w:rPr>
          <w:rStyle w:val="normaltextrun"/>
          <w:rFonts w:ascii="Arial" w:hAnsi="Arial" w:cs="Arial"/>
          <w:b/>
          <w:bCs/>
        </w:rPr>
        <w:t xml:space="preserve">Resolution No. </w:t>
      </w:r>
      <w:r w:rsidR="00436E70" w:rsidRPr="00D04F30">
        <w:rPr>
          <w:rStyle w:val="normaltextrun"/>
          <w:rFonts w:ascii="Arial" w:hAnsi="Arial" w:cs="Arial"/>
          <w:b/>
          <w:bCs/>
        </w:rPr>
        <w:t>____</w:t>
      </w:r>
      <w:r w:rsidR="00436E70" w:rsidRPr="00D04F30">
        <w:rPr>
          <w:rStyle w:val="eop"/>
          <w:rFonts w:ascii="Arial" w:hAnsi="Arial" w:cs="Arial"/>
          <w:b/>
          <w:bCs/>
        </w:rPr>
        <w:t> </w:t>
      </w:r>
    </w:p>
    <w:p w14:paraId="3B929BB5" w14:textId="6B16A0F9" w:rsidR="002F68B8" w:rsidRDefault="003112B4" w:rsidP="00436E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Resolution of the Board of Supervisors</w:t>
      </w:r>
      <w:r w:rsidR="00980EF4">
        <w:rPr>
          <w:rStyle w:val="eop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  <w:b/>
          <w:bCs/>
        </w:rPr>
        <w:t>of the County of Siskiyou </w:t>
      </w:r>
    </w:p>
    <w:p w14:paraId="79BC4B45" w14:textId="56067C8F" w:rsidR="002F68B8" w:rsidRDefault="003112B4" w:rsidP="00980EF4">
      <w:pPr>
        <w:pStyle w:val="paragraph"/>
        <w:spacing w:before="0" w:beforeAutospacing="0" w:after="240" w:afterAutospacing="0"/>
        <w:jc w:val="center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Regarding the Uses of the</w:t>
      </w:r>
      <w:r w:rsidR="00980EF4">
        <w:rPr>
          <w:rStyle w:val="normaltextrun"/>
          <w:rFonts w:ascii="Arial" w:hAnsi="Arial" w:cs="Arial"/>
          <w:b/>
          <w:bCs/>
        </w:rPr>
        <w:t xml:space="preserve"> </w:t>
      </w:r>
      <w:r w:rsidRPr="00806532">
        <w:rPr>
          <w:rStyle w:val="eop"/>
          <w:rFonts w:ascii="Arial" w:hAnsi="Arial" w:cs="Arial"/>
          <w:b/>
        </w:rPr>
        <w:t>Community Development Code Enforcement Committed Account</w:t>
      </w:r>
    </w:p>
    <w:p w14:paraId="47A083FA" w14:textId="25880BCB" w:rsidR="00436E70" w:rsidRDefault="003112B4" w:rsidP="00980EF4">
      <w:pPr>
        <w:pStyle w:val="paragraph"/>
        <w:spacing w:before="0" w:beforeAutospacing="0" w:after="12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3112B4">
        <w:rPr>
          <w:rStyle w:val="normaltextrun"/>
          <w:rFonts w:ascii="Arial" w:hAnsi="Arial" w:cs="Arial"/>
        </w:rPr>
        <w:t>Whereas</w:t>
      </w:r>
      <w:r w:rsidR="00436E70">
        <w:rPr>
          <w:rStyle w:val="normaltextrun"/>
          <w:rFonts w:ascii="Arial" w:hAnsi="Arial" w:cs="Arial"/>
        </w:rPr>
        <w:t>, Siskiyou County Code</w:t>
      </w:r>
      <w:r w:rsidR="002F68B8">
        <w:rPr>
          <w:rStyle w:val="normaltextrun"/>
          <w:rFonts w:ascii="Arial" w:hAnsi="Arial" w:cs="Arial"/>
        </w:rPr>
        <w:t xml:space="preserve"> (“SCC”)</w:t>
      </w:r>
      <w:r w:rsidR="00436E70">
        <w:rPr>
          <w:rStyle w:val="normaltextrun"/>
          <w:rFonts w:ascii="Arial" w:hAnsi="Arial" w:cs="Arial"/>
        </w:rPr>
        <w:t xml:space="preserve"> Section 10-14.100 authorizes the imposition of administrative fines for violations relating to the cultivation of cannabis and other building, zoning, safety and health violations related to the cultivation of cannabis; and</w:t>
      </w:r>
      <w:r w:rsidR="00436E70">
        <w:rPr>
          <w:rStyle w:val="eop"/>
          <w:rFonts w:ascii="Arial" w:hAnsi="Arial" w:cs="Arial"/>
        </w:rPr>
        <w:t> </w:t>
      </w:r>
    </w:p>
    <w:p w14:paraId="6F728B68" w14:textId="5F9BDD34" w:rsidR="00436E70" w:rsidRDefault="003112B4" w:rsidP="00980EF4">
      <w:pPr>
        <w:pStyle w:val="paragraph"/>
        <w:spacing w:before="0" w:beforeAutospacing="0" w:after="12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Whereas</w:t>
      </w:r>
      <w:r w:rsidR="00436E70">
        <w:rPr>
          <w:rStyle w:val="normaltextrun"/>
          <w:rFonts w:ascii="Arial" w:hAnsi="Arial" w:cs="Arial"/>
        </w:rPr>
        <w:t>, on December 10, 2019</w:t>
      </w:r>
      <w:r w:rsidR="00F314D5">
        <w:rPr>
          <w:rStyle w:val="normaltextrun"/>
          <w:rFonts w:ascii="Arial" w:hAnsi="Arial" w:cs="Arial"/>
        </w:rPr>
        <w:t>,</w:t>
      </w:r>
      <w:r w:rsidR="00436E70">
        <w:rPr>
          <w:rStyle w:val="normaltextrun"/>
          <w:rFonts w:ascii="Arial" w:hAnsi="Arial" w:cs="Arial"/>
        </w:rPr>
        <w:t xml:space="preserve"> the Siskiyou County Board of Supervisors</w:t>
      </w:r>
      <w:r w:rsidR="00980EF4">
        <w:rPr>
          <w:rStyle w:val="normaltextrun"/>
          <w:rFonts w:ascii="Arial" w:hAnsi="Arial" w:cs="Arial"/>
        </w:rPr>
        <w:t xml:space="preserve"> </w:t>
      </w:r>
      <w:r w:rsidR="00436E70">
        <w:rPr>
          <w:rStyle w:val="normaltextrun"/>
          <w:rFonts w:ascii="Arial" w:hAnsi="Arial" w:cs="Arial"/>
        </w:rPr>
        <w:t>established a committed code enforcement fund account (“committed account”)</w:t>
      </w:r>
      <w:r w:rsidR="00980EF4">
        <w:rPr>
          <w:rStyle w:val="normaltextrun"/>
          <w:rFonts w:ascii="Arial" w:hAnsi="Arial" w:cs="Arial"/>
        </w:rPr>
        <w:t xml:space="preserve"> </w:t>
      </w:r>
      <w:r w:rsidR="00436E70">
        <w:rPr>
          <w:rStyle w:val="normaltextrun"/>
          <w:rFonts w:ascii="Arial" w:hAnsi="Arial" w:cs="Arial"/>
        </w:rPr>
        <w:t>pursuant to SCC Section 1-5.17 for deposit of collected administrative fines; and</w:t>
      </w:r>
      <w:r w:rsidR="00436E70">
        <w:rPr>
          <w:rStyle w:val="eop"/>
          <w:rFonts w:ascii="Arial" w:hAnsi="Arial" w:cs="Arial"/>
        </w:rPr>
        <w:t> </w:t>
      </w:r>
    </w:p>
    <w:p w14:paraId="79F8D103" w14:textId="3D558246" w:rsidR="00436E70" w:rsidRDefault="003112B4" w:rsidP="00980EF4">
      <w:pPr>
        <w:pStyle w:val="paragraph"/>
        <w:spacing w:before="0" w:beforeAutospacing="0" w:after="12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Whereas</w:t>
      </w:r>
      <w:r w:rsidR="00436E70">
        <w:rPr>
          <w:rStyle w:val="normaltextrun"/>
          <w:rFonts w:ascii="Arial" w:hAnsi="Arial" w:cs="Arial"/>
        </w:rPr>
        <w:t>, the Siskiyou County Board of Supervisors authorized that funds from the committed account be used for expenses related to code enforcement abatement, equipment and training; and</w:t>
      </w:r>
      <w:r w:rsidR="00436E70">
        <w:rPr>
          <w:rStyle w:val="eop"/>
          <w:rFonts w:ascii="Arial" w:hAnsi="Arial" w:cs="Arial"/>
        </w:rPr>
        <w:t> </w:t>
      </w:r>
    </w:p>
    <w:p w14:paraId="5567FB8A" w14:textId="2E59EF9B" w:rsidR="00436E70" w:rsidRDefault="003112B4" w:rsidP="00980EF4">
      <w:pPr>
        <w:pStyle w:val="paragraph"/>
        <w:spacing w:before="0" w:beforeAutospacing="0" w:after="12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Whereas</w:t>
      </w:r>
      <w:r w:rsidR="00436E70">
        <w:rPr>
          <w:rStyle w:val="normaltextrun"/>
          <w:rFonts w:ascii="Arial" w:hAnsi="Arial" w:cs="Arial"/>
        </w:rPr>
        <w:t>, fines collected pursuant to SCC Section 10.14.100 also directly arise from code enforcement; and</w:t>
      </w:r>
      <w:r w:rsidR="00436E70">
        <w:rPr>
          <w:rStyle w:val="eop"/>
          <w:rFonts w:ascii="Arial" w:hAnsi="Arial" w:cs="Arial"/>
        </w:rPr>
        <w:t> </w:t>
      </w:r>
    </w:p>
    <w:p w14:paraId="091DD778" w14:textId="6A2D5164" w:rsidR="00436E70" w:rsidRDefault="003112B4" w:rsidP="00F314D5">
      <w:pPr>
        <w:pStyle w:val="paragraph"/>
        <w:spacing w:before="0" w:beforeAutospacing="0" w:after="24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Whereas</w:t>
      </w:r>
      <w:r w:rsidR="00436E70">
        <w:rPr>
          <w:rStyle w:val="normaltextrun"/>
          <w:rFonts w:ascii="Arial" w:hAnsi="Arial" w:cs="Arial"/>
        </w:rPr>
        <w:t>, in addition to the other purposes already authorized for the use of funds within the committed account, there is now a significant need to fund a hearing officer to hear appeals and enforce violati</w:t>
      </w:r>
      <w:r w:rsidR="002F68B8">
        <w:rPr>
          <w:rStyle w:val="normaltextrun"/>
          <w:rFonts w:ascii="Arial" w:hAnsi="Arial" w:cs="Arial"/>
        </w:rPr>
        <w:t>ons of the Siskiyou County Code.</w:t>
      </w:r>
      <w:r w:rsidR="00436E70">
        <w:rPr>
          <w:rStyle w:val="eop"/>
          <w:rFonts w:ascii="Arial" w:hAnsi="Arial" w:cs="Arial"/>
        </w:rPr>
        <w:t> </w:t>
      </w:r>
    </w:p>
    <w:p w14:paraId="5BB93CB4" w14:textId="1FC0BB98" w:rsidR="00436E70" w:rsidRDefault="003112B4" w:rsidP="00980EF4">
      <w:pPr>
        <w:pStyle w:val="paragraph"/>
        <w:spacing w:before="0" w:beforeAutospacing="0" w:after="12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Now, therefore, be it resolved</w:t>
      </w:r>
      <w:r w:rsidR="002F68B8">
        <w:rPr>
          <w:rStyle w:val="normaltextrun"/>
          <w:rFonts w:ascii="Arial" w:hAnsi="Arial" w:cs="Arial"/>
        </w:rPr>
        <w:t xml:space="preserve"> by</w:t>
      </w:r>
      <w:r w:rsidR="00436E70">
        <w:rPr>
          <w:rStyle w:val="normaltextrun"/>
          <w:rFonts w:ascii="Arial" w:hAnsi="Arial" w:cs="Arial"/>
        </w:rPr>
        <w:t xml:space="preserve"> the Siskiyou County Board of Supervisors </w:t>
      </w:r>
      <w:r w:rsidR="002F68B8">
        <w:rPr>
          <w:rStyle w:val="normaltextrun"/>
          <w:rFonts w:ascii="Arial" w:hAnsi="Arial" w:cs="Arial"/>
        </w:rPr>
        <w:t xml:space="preserve">that </w:t>
      </w:r>
      <w:r w:rsidR="00436E70">
        <w:rPr>
          <w:rStyle w:val="normaltextrun"/>
          <w:rFonts w:ascii="Arial" w:hAnsi="Arial" w:cs="Arial"/>
        </w:rPr>
        <w:t xml:space="preserve">the fines imposed </w:t>
      </w:r>
      <w:r w:rsidR="002F68B8">
        <w:rPr>
          <w:rStyle w:val="normaltextrun"/>
          <w:rFonts w:ascii="Arial" w:hAnsi="Arial" w:cs="Arial"/>
        </w:rPr>
        <w:t xml:space="preserve">and collected </w:t>
      </w:r>
      <w:r w:rsidR="00436E70">
        <w:rPr>
          <w:rStyle w:val="normaltextrun"/>
          <w:rFonts w:ascii="Arial" w:hAnsi="Arial" w:cs="Arial"/>
        </w:rPr>
        <w:t xml:space="preserve">under Chapter 10.14 </w:t>
      </w:r>
      <w:r w:rsidR="00806532">
        <w:rPr>
          <w:rStyle w:val="normaltextrun"/>
          <w:rFonts w:ascii="Arial" w:hAnsi="Arial" w:cs="Arial"/>
        </w:rPr>
        <w:t>may be</w:t>
      </w:r>
      <w:r w:rsidR="00436E70">
        <w:rPr>
          <w:rStyle w:val="normaltextrun"/>
          <w:rFonts w:ascii="Arial" w:hAnsi="Arial" w:cs="Arial"/>
        </w:rPr>
        <w:t xml:space="preserve"> deposited in the committed code enforcement account; and</w:t>
      </w:r>
      <w:r w:rsidR="00436E70">
        <w:rPr>
          <w:rStyle w:val="eop"/>
          <w:rFonts w:ascii="Arial" w:hAnsi="Arial" w:cs="Arial"/>
        </w:rPr>
        <w:t> </w:t>
      </w:r>
    </w:p>
    <w:p w14:paraId="6F5B80E8" w14:textId="54B08A95" w:rsidR="00436E70" w:rsidRDefault="003112B4" w:rsidP="00F314D5">
      <w:pPr>
        <w:pStyle w:val="paragraph"/>
        <w:spacing w:before="0" w:beforeAutospacing="0" w:after="24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Be it further resolved</w:t>
      </w:r>
      <w:r w:rsidR="00436E70">
        <w:rPr>
          <w:rStyle w:val="normaltextrun"/>
          <w:rFonts w:ascii="Arial" w:hAnsi="Arial" w:cs="Arial"/>
        </w:rPr>
        <w:t> that the use of said funds from the committed account may be for the purposes of defraying the costs and expenses of abatement, equipment,</w:t>
      </w:r>
      <w:r w:rsidR="00980EF4">
        <w:rPr>
          <w:rStyle w:val="normaltextrun"/>
          <w:rFonts w:ascii="Arial" w:hAnsi="Arial" w:cs="Arial"/>
        </w:rPr>
        <w:t xml:space="preserve"> </w:t>
      </w:r>
      <w:r w:rsidR="00436E70">
        <w:rPr>
          <w:rStyle w:val="normaltextrun"/>
          <w:rFonts w:ascii="Arial" w:hAnsi="Arial" w:cs="Arial"/>
        </w:rPr>
        <w:t>training, and administrative hearings and hearing officers arising out of code enforcement activities.</w:t>
      </w:r>
    </w:p>
    <w:p w14:paraId="0F8A138E" w14:textId="28B9CA1E" w:rsidR="00436E70" w:rsidRPr="00980EF4" w:rsidRDefault="003112B4" w:rsidP="00980EF4">
      <w:pPr>
        <w:pStyle w:val="paragraph"/>
        <w:spacing w:before="0" w:beforeAutospacing="0" w:after="240" w:afterAutospacing="0"/>
        <w:ind w:firstLine="72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Passed and adopted</w:t>
      </w:r>
      <w:r w:rsidR="00436E70">
        <w:rPr>
          <w:rStyle w:val="normaltextrun"/>
          <w:rFonts w:ascii="Arial" w:hAnsi="Arial" w:cs="Arial"/>
        </w:rPr>
        <w:t xml:space="preserve"> by the Siskiyou County Board of Supervisors at a regular meeting</w:t>
      </w:r>
      <w:r w:rsidR="002F68B8">
        <w:rPr>
          <w:rStyle w:val="normaltextrun"/>
          <w:rFonts w:ascii="Arial" w:hAnsi="Arial" w:cs="Arial"/>
        </w:rPr>
        <w:t xml:space="preserve"> of said Board, held on the 1st</w:t>
      </w:r>
      <w:r w:rsidR="00436E70">
        <w:rPr>
          <w:rStyle w:val="normaltextrun"/>
          <w:rFonts w:ascii="Arial" w:hAnsi="Arial" w:cs="Arial"/>
        </w:rPr>
        <w:t xml:space="preserve"> day of</w:t>
      </w:r>
      <w:r>
        <w:rPr>
          <w:rStyle w:val="normaltextrun"/>
          <w:rFonts w:ascii="Arial" w:hAnsi="Arial" w:cs="Arial"/>
        </w:rPr>
        <w:t xml:space="preserve"> December 2020</w:t>
      </w:r>
      <w:r w:rsidR="00436E70">
        <w:rPr>
          <w:rStyle w:val="normaltextrun"/>
          <w:rFonts w:ascii="Arial" w:hAnsi="Arial" w:cs="Arial"/>
        </w:rPr>
        <w:t>, by the following vote</w:t>
      </w:r>
      <w:r w:rsidR="002F68B8">
        <w:rPr>
          <w:rStyle w:val="normaltextrun"/>
          <w:rFonts w:ascii="Arial" w:hAnsi="Arial" w:cs="Arial"/>
        </w:rPr>
        <w:t>:</w:t>
      </w:r>
    </w:p>
    <w:p w14:paraId="3F1CE7FB" w14:textId="36C2C229" w:rsidR="00436E70" w:rsidRDefault="003112B4" w:rsidP="00436E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Ayes:</w:t>
      </w:r>
      <w:r>
        <w:rPr>
          <w:rStyle w:val="eop"/>
          <w:rFonts w:ascii="Arial" w:hAnsi="Arial" w:cs="Arial"/>
        </w:rPr>
        <w:t> </w:t>
      </w:r>
    </w:p>
    <w:p w14:paraId="52FC6744" w14:textId="4D3D8F91" w:rsidR="00436E70" w:rsidRDefault="003112B4" w:rsidP="00436E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Noes:</w:t>
      </w:r>
      <w:r>
        <w:rPr>
          <w:rStyle w:val="eop"/>
          <w:rFonts w:ascii="Arial" w:hAnsi="Arial" w:cs="Arial"/>
        </w:rPr>
        <w:t> </w:t>
      </w:r>
    </w:p>
    <w:p w14:paraId="381288CD" w14:textId="7AF36DBF" w:rsidR="00436E70" w:rsidRDefault="003112B4" w:rsidP="00436E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Absent:</w:t>
      </w:r>
      <w:r>
        <w:rPr>
          <w:rStyle w:val="eop"/>
          <w:rFonts w:ascii="Arial" w:hAnsi="Arial" w:cs="Arial"/>
        </w:rPr>
        <w:t> </w:t>
      </w:r>
    </w:p>
    <w:p w14:paraId="0F8BA36E" w14:textId="4E2CFD62" w:rsidR="002F68B8" w:rsidRDefault="003112B4" w:rsidP="00980E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Abstain</w:t>
      </w:r>
      <w:r w:rsidR="00436E70">
        <w:rPr>
          <w:rStyle w:val="normaltextrun"/>
          <w:rFonts w:ascii="Arial" w:hAnsi="Arial" w:cs="Arial"/>
        </w:rPr>
        <w:t>:</w:t>
      </w:r>
    </w:p>
    <w:p w14:paraId="7B096802" w14:textId="77777777" w:rsidR="00436E70" w:rsidRDefault="00436E70" w:rsidP="00436E70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</w:t>
      </w:r>
      <w:r>
        <w:rPr>
          <w:rStyle w:val="eop"/>
          <w:rFonts w:ascii="Arial" w:hAnsi="Arial" w:cs="Arial"/>
        </w:rPr>
        <w:t> </w:t>
      </w:r>
    </w:p>
    <w:p w14:paraId="32E805A5" w14:textId="77777777" w:rsidR="00436E70" w:rsidRDefault="00436E70" w:rsidP="00436E70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Michael N. Kobseff</w:t>
      </w:r>
      <w:r>
        <w:rPr>
          <w:rStyle w:val="eop"/>
          <w:rFonts w:ascii="Arial" w:hAnsi="Arial" w:cs="Arial"/>
        </w:rPr>
        <w:t> </w:t>
      </w:r>
    </w:p>
    <w:p w14:paraId="0A2D5A98" w14:textId="77777777" w:rsidR="00436E70" w:rsidRDefault="00436E70" w:rsidP="00436E70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Siskiyou County Board of Supervisors</w:t>
      </w:r>
      <w:r>
        <w:rPr>
          <w:rStyle w:val="eop"/>
          <w:rFonts w:ascii="Arial" w:hAnsi="Arial" w:cs="Arial"/>
        </w:rPr>
        <w:t> </w:t>
      </w:r>
    </w:p>
    <w:p w14:paraId="5AB014C6" w14:textId="3875A48B" w:rsidR="00436E70" w:rsidRDefault="00980EF4" w:rsidP="00436E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hAnsi="Arial" w:cs="Arial"/>
        </w:rPr>
        <w:t>Attest:</w:t>
      </w:r>
      <w:r>
        <w:rPr>
          <w:rStyle w:val="eop"/>
          <w:rFonts w:ascii="Arial" w:hAnsi="Arial" w:cs="Arial"/>
        </w:rPr>
        <w:t> </w:t>
      </w:r>
    </w:p>
    <w:p w14:paraId="3019D7EE" w14:textId="20286DA1" w:rsidR="00436E70" w:rsidRDefault="00980EF4" w:rsidP="00436E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Laura Bynum,</w:t>
      </w:r>
      <w:r>
        <w:rPr>
          <w:rStyle w:val="eop"/>
          <w:rFonts w:ascii="Arial" w:hAnsi="Arial" w:cs="Arial"/>
        </w:rPr>
        <w:t> </w:t>
      </w:r>
    </w:p>
    <w:p w14:paraId="65064AC5" w14:textId="569DCF93" w:rsidR="00436E70" w:rsidRDefault="00980EF4" w:rsidP="00980EF4">
      <w:pPr>
        <w:pStyle w:val="paragraph"/>
        <w:spacing w:before="0" w:beforeAutospacing="0" w:after="48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County Clerk</w:t>
      </w:r>
      <w:r>
        <w:rPr>
          <w:rStyle w:val="eop"/>
          <w:rFonts w:ascii="Arial" w:hAnsi="Arial" w:cs="Arial"/>
        </w:rPr>
        <w:t> </w:t>
      </w:r>
    </w:p>
    <w:p w14:paraId="6E391390" w14:textId="370D843F" w:rsidR="002500A2" w:rsidRPr="00F314D5" w:rsidRDefault="00436E70" w:rsidP="00F314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By _________________________</w:t>
      </w:r>
      <w:r>
        <w:rPr>
          <w:rStyle w:val="eop"/>
          <w:rFonts w:ascii="Arial" w:hAnsi="Arial" w:cs="Arial"/>
        </w:rPr>
        <w:t> </w:t>
      </w:r>
    </w:p>
    <w:sectPr w:rsidR="002500A2" w:rsidRPr="00F314D5" w:rsidSect="00074210">
      <w:footerReference w:type="default" r:id="rId6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7E0F0" w14:textId="77777777" w:rsidR="002745C8" w:rsidRDefault="002745C8" w:rsidP="00980EF4">
      <w:pPr>
        <w:spacing w:after="0" w:line="240" w:lineRule="auto"/>
      </w:pPr>
      <w:r>
        <w:separator/>
      </w:r>
    </w:p>
  </w:endnote>
  <w:endnote w:type="continuationSeparator" w:id="0">
    <w:p w14:paraId="0D29C334" w14:textId="77777777" w:rsidR="002745C8" w:rsidRDefault="002745C8" w:rsidP="0098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145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64D0F" w14:textId="6C67AB3E" w:rsidR="00980EF4" w:rsidRDefault="00980EF4" w:rsidP="00980E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2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5FFAC" w14:textId="77777777" w:rsidR="002745C8" w:rsidRDefault="002745C8" w:rsidP="00980EF4">
      <w:pPr>
        <w:spacing w:after="0" w:line="240" w:lineRule="auto"/>
      </w:pPr>
      <w:r>
        <w:separator/>
      </w:r>
    </w:p>
  </w:footnote>
  <w:footnote w:type="continuationSeparator" w:id="0">
    <w:p w14:paraId="41856F54" w14:textId="77777777" w:rsidR="002745C8" w:rsidRDefault="002745C8" w:rsidP="00980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78"/>
    <w:rsid w:val="00074210"/>
    <w:rsid w:val="002500A2"/>
    <w:rsid w:val="002745C8"/>
    <w:rsid w:val="002F68B8"/>
    <w:rsid w:val="003112B4"/>
    <w:rsid w:val="0033342B"/>
    <w:rsid w:val="00436E70"/>
    <w:rsid w:val="007A10B4"/>
    <w:rsid w:val="00806532"/>
    <w:rsid w:val="00980EF4"/>
    <w:rsid w:val="00BA2678"/>
    <w:rsid w:val="00D04F30"/>
    <w:rsid w:val="00F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406C"/>
  <w15:chartTrackingRefBased/>
  <w15:docId w15:val="{DD03FDA7-8923-4214-BEDC-9B900E72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3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36E70"/>
  </w:style>
  <w:style w:type="character" w:customStyle="1" w:styleId="eop">
    <w:name w:val="eop"/>
    <w:basedOn w:val="DefaultParagraphFont"/>
    <w:rsid w:val="00436E70"/>
  </w:style>
  <w:style w:type="paragraph" w:styleId="Header">
    <w:name w:val="header"/>
    <w:basedOn w:val="Normal"/>
    <w:link w:val="HeaderChar"/>
    <w:uiPriority w:val="99"/>
    <w:unhideWhenUsed/>
    <w:rsid w:val="0098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F4"/>
  </w:style>
  <w:style w:type="paragraph" w:styleId="Footer">
    <w:name w:val="footer"/>
    <w:basedOn w:val="Normal"/>
    <w:link w:val="FooterChar"/>
    <w:uiPriority w:val="99"/>
    <w:unhideWhenUsed/>
    <w:rsid w:val="0098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F4"/>
  </w:style>
  <w:style w:type="paragraph" w:styleId="BalloonText">
    <w:name w:val="Balloon Text"/>
    <w:basedOn w:val="Normal"/>
    <w:link w:val="BalloonTextChar"/>
    <w:uiPriority w:val="99"/>
    <w:semiHidden/>
    <w:unhideWhenUsed/>
    <w:rsid w:val="0007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Dean</dc:creator>
  <cp:keywords/>
  <dc:description/>
  <cp:lastModifiedBy>Wendy Winningham</cp:lastModifiedBy>
  <cp:revision>6</cp:revision>
  <cp:lastPrinted>2020-11-23T17:43:00Z</cp:lastPrinted>
  <dcterms:created xsi:type="dcterms:W3CDTF">2020-11-23T17:16:00Z</dcterms:created>
  <dcterms:modified xsi:type="dcterms:W3CDTF">2020-11-23T17:44:00Z</dcterms:modified>
</cp:coreProperties>
</file>