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1CF48" w14:textId="77777777" w:rsidR="00BA6FF9" w:rsidRPr="00BA6FF9" w:rsidRDefault="00124746" w:rsidP="00CC3E8E">
      <w:pPr>
        <w:pStyle w:val="Heading1"/>
        <w:jc w:val="center"/>
      </w:pPr>
      <w:r>
        <w:t>Staff Report</w:t>
      </w:r>
    </w:p>
    <w:p w14:paraId="0AEEA22D" w14:textId="32E3EBCE" w:rsidR="00BA6FF9" w:rsidRPr="00BA6FF9" w:rsidRDefault="00785500" w:rsidP="00BA6FF9">
      <w:pPr>
        <w:ind w:left="2160" w:hanging="2160"/>
        <w:rPr>
          <w:szCs w:val="20"/>
        </w:rPr>
      </w:pPr>
      <w:r>
        <w:rPr>
          <w:szCs w:val="20"/>
        </w:rPr>
        <w:t>M</w:t>
      </w:r>
      <w:r w:rsidR="00124746">
        <w:rPr>
          <w:szCs w:val="20"/>
        </w:rPr>
        <w:t>eeting Date</w:t>
      </w:r>
      <w:r w:rsidR="00BA6FF9" w:rsidRPr="00BA6FF9">
        <w:rPr>
          <w:szCs w:val="20"/>
        </w:rPr>
        <w:t>:</w:t>
      </w:r>
      <w:r w:rsidR="00BA6FF9" w:rsidRPr="00BA6FF9">
        <w:rPr>
          <w:szCs w:val="20"/>
        </w:rPr>
        <w:tab/>
      </w:r>
      <w:r w:rsidR="00500DCD">
        <w:rPr>
          <w:szCs w:val="20"/>
        </w:rPr>
        <w:t>September 1</w:t>
      </w:r>
      <w:r w:rsidR="00244EF3">
        <w:rPr>
          <w:szCs w:val="20"/>
        </w:rPr>
        <w:t>, 2020</w:t>
      </w:r>
    </w:p>
    <w:p w14:paraId="7580C93E" w14:textId="77777777" w:rsidR="00BA6FF9" w:rsidRPr="00BA6FF9" w:rsidRDefault="00124746" w:rsidP="00BA6FF9">
      <w:pPr>
        <w:ind w:left="2160" w:hanging="2160"/>
        <w:rPr>
          <w:szCs w:val="20"/>
        </w:rPr>
      </w:pPr>
      <w:r>
        <w:rPr>
          <w:szCs w:val="20"/>
        </w:rPr>
        <w:t>To</w:t>
      </w:r>
      <w:r w:rsidR="00BA6FF9" w:rsidRPr="00BA6FF9">
        <w:rPr>
          <w:szCs w:val="20"/>
        </w:rPr>
        <w:t>:</w:t>
      </w:r>
      <w:r w:rsidR="00BA6FF9" w:rsidRPr="00BA6FF9">
        <w:rPr>
          <w:szCs w:val="20"/>
        </w:rPr>
        <w:tab/>
        <w:t>Siskiyou County Board of Supervisors</w:t>
      </w:r>
    </w:p>
    <w:p w14:paraId="0E6A2833" w14:textId="3D6A08BE" w:rsidR="00BA6FF9" w:rsidRPr="00BA6FF9" w:rsidRDefault="00124746" w:rsidP="00521DF2">
      <w:pPr>
        <w:tabs>
          <w:tab w:val="left" w:pos="2160"/>
        </w:tabs>
        <w:rPr>
          <w:szCs w:val="20"/>
        </w:rPr>
      </w:pPr>
      <w:r>
        <w:rPr>
          <w:szCs w:val="20"/>
        </w:rPr>
        <w:t>From</w:t>
      </w:r>
      <w:r w:rsidR="00521DF2">
        <w:rPr>
          <w:szCs w:val="20"/>
        </w:rPr>
        <w:t>:</w:t>
      </w:r>
      <w:r w:rsidR="00521DF2">
        <w:rPr>
          <w:szCs w:val="20"/>
        </w:rPr>
        <w:tab/>
      </w:r>
      <w:r w:rsidR="00220D28">
        <w:rPr>
          <w:szCs w:val="20"/>
        </w:rPr>
        <w:t>Rachel Jereb, Planner</w:t>
      </w:r>
    </w:p>
    <w:p w14:paraId="01A41E0B" w14:textId="205E37E8" w:rsidR="00BA6FF9" w:rsidRPr="00BA6FF9" w:rsidRDefault="00124746" w:rsidP="00521DF2">
      <w:pPr>
        <w:spacing w:after="120"/>
        <w:ind w:left="2160" w:hanging="2160"/>
        <w:jc w:val="both"/>
        <w:rPr>
          <w:szCs w:val="20"/>
        </w:rPr>
      </w:pPr>
      <w:r>
        <w:rPr>
          <w:szCs w:val="20"/>
        </w:rPr>
        <w:t>Subject</w:t>
      </w:r>
      <w:r w:rsidR="00BA6FF9" w:rsidRPr="00BA6FF9">
        <w:rPr>
          <w:szCs w:val="20"/>
        </w:rPr>
        <w:t>:</w:t>
      </w:r>
      <w:r w:rsidR="00BA6FF9" w:rsidRPr="00BA6FF9">
        <w:rPr>
          <w:szCs w:val="20"/>
        </w:rPr>
        <w:tab/>
        <w:t>Proposed Zone Change (Z1</w:t>
      </w:r>
      <w:r w:rsidR="00244EF3">
        <w:rPr>
          <w:szCs w:val="20"/>
        </w:rPr>
        <w:t>90</w:t>
      </w:r>
      <w:r w:rsidR="00500DCD">
        <w:rPr>
          <w:szCs w:val="20"/>
        </w:rPr>
        <w:t>7</w:t>
      </w:r>
      <w:r w:rsidR="00BA6FF9" w:rsidRPr="00BA6FF9">
        <w:rPr>
          <w:szCs w:val="20"/>
        </w:rPr>
        <w:t xml:space="preserve">) Amending </w:t>
      </w:r>
      <w:r w:rsidR="00BA6FF9" w:rsidRPr="00BA6FF9">
        <w:rPr>
          <w:rFonts w:cs="Arial"/>
        </w:rPr>
        <w:t xml:space="preserve">Zoning District Map </w:t>
      </w:r>
      <w:r w:rsidR="00BA6FF9" w:rsidRPr="00026AD9">
        <w:rPr>
          <w:rFonts w:cs="Arial"/>
        </w:rPr>
        <w:t>10-6.</w:t>
      </w:r>
      <w:r w:rsidR="00500DCD">
        <w:rPr>
          <w:rFonts w:cs="Arial"/>
        </w:rPr>
        <w:t>372</w:t>
      </w:r>
      <w:r w:rsidR="00BA6FF9" w:rsidRPr="00BA6FF9">
        <w:rPr>
          <w:rFonts w:cs="Arial"/>
        </w:rPr>
        <w:t xml:space="preserve"> and CEQA Determination</w:t>
      </w:r>
    </w:p>
    <w:p w14:paraId="68D45C60" w14:textId="790235E5" w:rsidR="00BA6FF9" w:rsidRPr="00BA6FF9" w:rsidRDefault="00785500" w:rsidP="005F4F8E">
      <w:pPr>
        <w:pStyle w:val="Heading2"/>
        <w:spacing w:before="600"/>
      </w:pPr>
      <w:r>
        <w:rPr>
          <w:noProof/>
          <w:sz w:val="22"/>
        </w:rPr>
        <mc:AlternateContent>
          <mc:Choice Requires="wps">
            <w:drawing>
              <wp:anchor distT="0" distB="0" distL="114300" distR="114300" simplePos="0" relativeHeight="251659264" behindDoc="0" locked="0" layoutInCell="1" allowOverlap="1" wp14:anchorId="4BE706AB" wp14:editId="54D8852D">
                <wp:simplePos x="0" y="0"/>
                <wp:positionH relativeFrom="margin">
                  <wp:posOffset>-373380</wp:posOffset>
                </wp:positionH>
                <wp:positionV relativeFrom="paragraph">
                  <wp:posOffset>100965</wp:posOffset>
                </wp:positionV>
                <wp:extent cx="7134225" cy="9525"/>
                <wp:effectExtent l="19050" t="19050" r="28575"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71342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60CA3" id="Straight Connector 2" o:spid="_x0000_s1026" alt="&quot;&quot;"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4pt,7.95pt" to="532.3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" strokecolor="black [3040]" strokeweight="2.25pt">
                <w10:wrap anchorx="margin"/>
              </v:line>
            </w:pict>
          </mc:Fallback>
        </mc:AlternateContent>
      </w:r>
      <w:r w:rsidR="00124746">
        <w:t>Background</w:t>
      </w:r>
    </w:p>
    <w:p w14:paraId="567296F8" w14:textId="385FC845" w:rsidR="003207B7" w:rsidRDefault="00162F61" w:rsidP="00785500">
      <w:pPr>
        <w:jc w:val="both"/>
      </w:pPr>
      <w:bookmarkStart w:id="0" w:name="_Hlk7426055"/>
      <w:r w:rsidRPr="006F2E8C">
        <w:t xml:space="preserve">The project is a </w:t>
      </w:r>
      <w:bookmarkStart w:id="1" w:name="_Hlk5201388"/>
      <w:r w:rsidR="00500DCD">
        <w:t xml:space="preserve">proposed </w:t>
      </w:r>
      <w:r w:rsidR="00244EF3">
        <w:t xml:space="preserve">rezone of </w:t>
      </w:r>
      <w:r w:rsidR="003207B7">
        <w:t xml:space="preserve">an </w:t>
      </w:r>
      <w:r w:rsidR="00244EF3">
        <w:t xml:space="preserve">approximately </w:t>
      </w:r>
      <w:r w:rsidR="003207B7">
        <w:t>3.84</w:t>
      </w:r>
      <w:r w:rsidR="007C7714">
        <w:t xml:space="preserve"> acre</w:t>
      </w:r>
      <w:r w:rsidR="003207B7">
        <w:t xml:space="preserve"> </w:t>
      </w:r>
      <w:r w:rsidR="00D336F7">
        <w:t xml:space="preserve">vacant </w:t>
      </w:r>
      <w:r w:rsidR="003207B7">
        <w:t xml:space="preserve">parcel </w:t>
      </w:r>
      <w:r w:rsidR="00F651B6">
        <w:t xml:space="preserve">from </w:t>
      </w:r>
      <w:r w:rsidR="003207B7">
        <w:t>Neighborhood Commercial District (C-U) to Town Center District (C-C) in order to facilitate the construction of an approximately 9,100 square foot retail building and associated parking lot.</w:t>
      </w:r>
    </w:p>
    <w:bookmarkEnd w:id="0"/>
    <w:bookmarkEnd w:id="1"/>
    <w:p w14:paraId="3C61D63D" w14:textId="1B968184" w:rsidR="00F54981" w:rsidRDefault="003207B7" w:rsidP="003207B7">
      <w:r>
        <w:t>The project site is adjacent to Big Springs Road near the intersection of Highway 97, north of the City of Weed on APNs 020-510-290 and 020-510-330, T42N, R4W, Section 19 MDB&amp;M</w:t>
      </w:r>
      <w:r w:rsidR="00346DFB">
        <w:t xml:space="preserve">. The legal parcel </w:t>
      </w:r>
      <w:r w:rsidR="00D50519">
        <w:t>(identified</w:t>
      </w:r>
      <w:r w:rsidR="00346DFB">
        <w:t xml:space="preserve"> with two APNs</w:t>
      </w:r>
      <w:r w:rsidR="00D50519">
        <w:t>)</w:t>
      </w:r>
      <w:r w:rsidR="00346DFB">
        <w:t xml:space="preserve"> was created </w:t>
      </w:r>
      <w:r w:rsidR="00D50519">
        <w:t>as Parcel 1 of a</w:t>
      </w:r>
      <w:r w:rsidR="00346DFB">
        <w:t xml:space="preserve"> Parcel Map that was recorded as on September 21, 1998 as PMB 12, Page 31. </w:t>
      </w:r>
      <w:r w:rsidR="00D50519">
        <w:t xml:space="preserve">Prior to the Parcel Map being recorded, the </w:t>
      </w:r>
      <w:r w:rsidR="002A6D82">
        <w:t>property owner at the time</w:t>
      </w:r>
      <w:r w:rsidR="00D50519">
        <w:t xml:space="preserve"> also rezoned the property (Z-97-05) from Town Center Commercial (C-C) to the current zoning, Neighborhood Commercial (C-U).</w:t>
      </w:r>
      <w:r w:rsidR="00675DBE">
        <w:t xml:space="preserve"> This project seeks to return the zoning to the pre-1997 district.</w:t>
      </w:r>
    </w:p>
    <w:p w14:paraId="00348437" w14:textId="76406B2C" w:rsidR="00BA6FF9" w:rsidRPr="00FF11BB" w:rsidRDefault="00BA6FF9" w:rsidP="00785500">
      <w:pPr>
        <w:jc w:val="both"/>
      </w:pPr>
      <w:r w:rsidRPr="00FF11BB">
        <w:t xml:space="preserve">The project was considered by the Planning Commission at a public hearing on </w:t>
      </w:r>
      <w:r w:rsidR="00BB7BFE" w:rsidRPr="00FF11BB">
        <w:t>August 19</w:t>
      </w:r>
      <w:r w:rsidR="003D1C3F" w:rsidRPr="00FF11BB">
        <w:t>, 2020</w:t>
      </w:r>
      <w:r w:rsidRPr="00FF11BB">
        <w:t>. Following the hearing,</w:t>
      </w:r>
      <w:r w:rsidR="00AD4AE8" w:rsidRPr="00FF11BB">
        <w:t xml:space="preserve"> the Planning Commission voted </w:t>
      </w:r>
      <w:r w:rsidR="00BB7BFE" w:rsidRPr="00FF11BB">
        <w:t>4</w:t>
      </w:r>
      <w:r w:rsidRPr="00FF11BB">
        <w:t>-0</w:t>
      </w:r>
      <w:r w:rsidR="00BB7BFE" w:rsidRPr="00FF11BB">
        <w:t>, with one commissioner absent,</w:t>
      </w:r>
      <w:r w:rsidR="00F54981" w:rsidRPr="00FF11BB">
        <w:t xml:space="preserve"> and</w:t>
      </w:r>
      <w:r w:rsidRPr="00FF11BB">
        <w:t xml:space="preserve"> adopt</w:t>
      </w:r>
      <w:r w:rsidR="00605111" w:rsidRPr="00FF11BB">
        <w:t>ed</w:t>
      </w:r>
      <w:r w:rsidRPr="00FF11BB">
        <w:t xml:space="preserve"> Resolution PC</w:t>
      </w:r>
      <w:r w:rsidR="00E80353" w:rsidRPr="00FF11BB">
        <w:t xml:space="preserve"> </w:t>
      </w:r>
      <w:r w:rsidRPr="00FF11BB">
        <w:t>20</w:t>
      </w:r>
      <w:r w:rsidR="003D1C3F" w:rsidRPr="00FF11BB">
        <w:t>20-0</w:t>
      </w:r>
      <w:r w:rsidR="00BB7BFE" w:rsidRPr="00FF11BB">
        <w:t>16</w:t>
      </w:r>
      <w:r w:rsidRPr="00FF11BB">
        <w:t xml:space="preserve">, recommending that the Board of Supervisors </w:t>
      </w:r>
      <w:r w:rsidR="00BB7BFE" w:rsidRPr="00FF11BB">
        <w:t>determine the project exempt from the California Environmental Quality Act (CEQA)</w:t>
      </w:r>
      <w:r w:rsidRPr="00FF11BB">
        <w:t xml:space="preserve"> </w:t>
      </w:r>
      <w:r w:rsidR="00AD4AE8" w:rsidRPr="00FF11BB">
        <w:t xml:space="preserve">and </w:t>
      </w:r>
      <w:r w:rsidR="0004737E" w:rsidRPr="00FF11BB">
        <w:t>approve the proposed rezone (Z</w:t>
      </w:r>
      <w:r w:rsidRPr="00FF11BB">
        <w:t>1</w:t>
      </w:r>
      <w:r w:rsidR="00A65493" w:rsidRPr="00FF11BB">
        <w:t>90</w:t>
      </w:r>
      <w:r w:rsidR="00BB7BFE" w:rsidRPr="00FF11BB">
        <w:t>7</w:t>
      </w:r>
      <w:r w:rsidRPr="00FF11BB">
        <w:t>)</w:t>
      </w:r>
      <w:r w:rsidR="00E332CD" w:rsidRPr="00FF11BB">
        <w:t>.</w:t>
      </w:r>
    </w:p>
    <w:p w14:paraId="348D91A8" w14:textId="2B97CAF2" w:rsidR="00024F5B" w:rsidRPr="00D336F7" w:rsidRDefault="00024F5B" w:rsidP="00024F5B">
      <w:pPr>
        <w:pStyle w:val="Heading2"/>
      </w:pPr>
      <w:r w:rsidRPr="00D336F7">
        <w:t>Analysis</w:t>
      </w:r>
    </w:p>
    <w:p w14:paraId="6A2C1737" w14:textId="1AC76A3F" w:rsidR="00C9556D" w:rsidRPr="00D336F7" w:rsidRDefault="00C9556D" w:rsidP="00C9556D">
      <w:pPr>
        <w:pStyle w:val="Heading3"/>
        <w:spacing w:before="0" w:after="0"/>
        <w:rPr>
          <w:u w:val="single"/>
        </w:rPr>
      </w:pPr>
      <w:r w:rsidRPr="00D336F7">
        <w:rPr>
          <w:u w:val="single"/>
        </w:rPr>
        <w:t>Zoning</w:t>
      </w:r>
    </w:p>
    <w:p w14:paraId="28B04E95" w14:textId="18E3D8F2" w:rsidR="00FF11BB" w:rsidRDefault="00024F5B" w:rsidP="00FF11BB">
      <w:pPr>
        <w:jc w:val="both"/>
        <w:rPr>
          <w:rFonts w:eastAsia="Calibri"/>
        </w:rPr>
      </w:pPr>
      <w:proofErr w:type="gramStart"/>
      <w:r w:rsidRPr="00D336F7">
        <w:t>Subsequent to</w:t>
      </w:r>
      <w:proofErr w:type="gramEnd"/>
      <w:r w:rsidRPr="00D336F7">
        <w:t xml:space="preserve"> the proposed zone change, </w:t>
      </w:r>
      <w:r w:rsidR="00FF11BB" w:rsidRPr="00D336F7">
        <w:t>the entirety of the</w:t>
      </w:r>
      <w:r w:rsidR="00D336F7" w:rsidRPr="00D336F7">
        <w:t xml:space="preserve"> vacant</w:t>
      </w:r>
      <w:r w:rsidR="00FF11BB" w:rsidRPr="00D336F7">
        <w:t xml:space="preserve"> legal parcel, 3.84</w:t>
      </w:r>
      <w:r w:rsidRPr="00D336F7">
        <w:t xml:space="preserve"> acres</w:t>
      </w:r>
      <w:r w:rsidR="00FF11BB" w:rsidRPr="00D336F7">
        <w:t>,</w:t>
      </w:r>
      <w:r w:rsidRPr="00D336F7">
        <w:t xml:space="preserve"> will be transferred from the </w:t>
      </w:r>
      <w:r w:rsidR="00FF11BB" w:rsidRPr="00D336F7">
        <w:t>C-U</w:t>
      </w:r>
      <w:r w:rsidRPr="00D336F7">
        <w:t xml:space="preserve"> zoning district to the </w:t>
      </w:r>
      <w:r w:rsidR="00FF11BB" w:rsidRPr="00D336F7">
        <w:t xml:space="preserve">C-C zoning district. </w:t>
      </w:r>
      <w:r w:rsidR="00FF11BB" w:rsidRPr="00D336F7">
        <w:rPr>
          <w:rFonts w:eastAsia="Calibri"/>
        </w:rPr>
        <w:t>While</w:t>
      </w:r>
      <w:r w:rsidR="00FF11BB">
        <w:rPr>
          <w:rFonts w:eastAsia="Calibri"/>
        </w:rPr>
        <w:t xml:space="preserve"> this property is already zoned with a commercial district that allows limited and specific retail uses (convenience stores, nurseries, on- and off-sale liquor establishments) in addition to a wide variety of other commercial and non-commercial uses, the currently allowed </w:t>
      </w:r>
      <w:r w:rsidR="00D336F7">
        <w:rPr>
          <w:rFonts w:eastAsia="Calibri"/>
        </w:rPr>
        <w:t xml:space="preserve">uses </w:t>
      </w:r>
      <w:r w:rsidR="00FF11BB">
        <w:rPr>
          <w:rFonts w:eastAsia="Calibri"/>
        </w:rPr>
        <w:t xml:space="preserve">do not include general retail stores, which the applicant is proposing for the site. The proposed rezone to </w:t>
      </w:r>
      <w:r w:rsidR="00FF11BB">
        <w:rPr>
          <w:rFonts w:eastAsia="Calibri"/>
        </w:rPr>
        <w:t>C-C</w:t>
      </w:r>
      <w:r w:rsidR="00FF11BB">
        <w:rPr>
          <w:rFonts w:eastAsia="Calibri"/>
        </w:rPr>
        <w:t xml:space="preserve"> would allow</w:t>
      </w:r>
      <w:r w:rsidR="00D336F7">
        <w:rPr>
          <w:rFonts w:eastAsia="Calibri"/>
        </w:rPr>
        <w:t xml:space="preserve"> for</w:t>
      </w:r>
      <w:r w:rsidR="00FF11BB">
        <w:rPr>
          <w:rFonts w:eastAsia="Calibri"/>
        </w:rPr>
        <w:t xml:space="preserve"> “retail stores” in addition to more specific types of stores listed in Section 10-6.4302(a) of the Siskiyou County Code.</w:t>
      </w:r>
      <w:r w:rsidR="00D336F7">
        <w:rPr>
          <w:rFonts w:eastAsia="Calibri"/>
        </w:rPr>
        <w:t xml:space="preserve"> As mentioned earlier, this project, if approved, would revert the zoning on this parcel back to the pre-1997 district.</w:t>
      </w:r>
    </w:p>
    <w:p w14:paraId="3342BA19" w14:textId="1A1E4A79" w:rsidR="00C9556D" w:rsidRPr="006426AC" w:rsidRDefault="00C9556D" w:rsidP="00C9556D">
      <w:pPr>
        <w:pStyle w:val="Heading3"/>
        <w:spacing w:after="0"/>
        <w:rPr>
          <w:u w:val="single"/>
        </w:rPr>
      </w:pPr>
      <w:r w:rsidRPr="006426AC">
        <w:rPr>
          <w:u w:val="single"/>
        </w:rPr>
        <w:t>General Plan Consistency</w:t>
      </w:r>
    </w:p>
    <w:p w14:paraId="4BD01D5A" w14:textId="7F9C4D29" w:rsidR="00C9556D" w:rsidRPr="006426AC" w:rsidRDefault="00E64005" w:rsidP="00785500">
      <w:pPr>
        <w:jc w:val="both"/>
      </w:pPr>
      <w:r w:rsidRPr="006426AC">
        <w:t xml:space="preserve">The project site is located within the mapped resource overlay areas for </w:t>
      </w:r>
      <w:r w:rsidR="00D336F7" w:rsidRPr="006426AC">
        <w:t xml:space="preserve">Erosion Hazard, Building Foundation Limitations-Severe Pressure Limitations Soils, Critical Deer Wintering Area, and </w:t>
      </w:r>
      <w:r w:rsidRPr="006426AC">
        <w:t>Wildfire Hazard</w:t>
      </w:r>
      <w:r w:rsidR="00311B3A" w:rsidRPr="006426AC">
        <w:t xml:space="preserve"> in addition to Composite Overlay Polices. Staff has conducted a detailed analysis of each of the required findings and has found that the proposed project would be consistent with the applicable General Plan policies governing the </w:t>
      </w:r>
      <w:r w:rsidR="00311B3A" w:rsidRPr="006426AC">
        <w:lastRenderedPageBreak/>
        <w:t xml:space="preserve">subject site. Additionally, the uses allowed in the proposed zoning district would be compatible with the surrounding land uses, would have adequate roadway access for transportation and public health and safety provisions, and would not create environmental impacts to on- or off-site resources. </w:t>
      </w:r>
    </w:p>
    <w:p w14:paraId="5ACD08B4" w14:textId="6C66AD5D" w:rsidR="00E64005" w:rsidRPr="006426AC" w:rsidRDefault="00E64005" w:rsidP="00785500">
      <w:pPr>
        <w:jc w:val="both"/>
      </w:pPr>
      <w:r w:rsidRPr="006426AC">
        <w:t xml:space="preserve">Therefore, it is staff’s opinion that the proposed project meets the General Plan goals and policies. </w:t>
      </w:r>
      <w:proofErr w:type="gramStart"/>
      <w:r w:rsidRPr="006426AC">
        <w:t>In order to</w:t>
      </w:r>
      <w:proofErr w:type="gramEnd"/>
      <w:r w:rsidRPr="006426AC">
        <w:t xml:space="preserve"> approve or deny the project, the review authority shall first make the required findings including General Plan Consistency Findings. The recommended findings are detailed in Exhibit “A-2” of Resolution 2020-0</w:t>
      </w:r>
      <w:r w:rsidR="006426AC" w:rsidRPr="006426AC">
        <w:t>16</w:t>
      </w:r>
      <w:r w:rsidRPr="006426AC">
        <w:t xml:space="preserve"> attached to this staff report.</w:t>
      </w:r>
    </w:p>
    <w:p w14:paraId="782F8B2D" w14:textId="77777777" w:rsidR="00BA6FF9" w:rsidRPr="00AE2F21" w:rsidRDefault="00124746" w:rsidP="00785500">
      <w:pPr>
        <w:pStyle w:val="Heading2"/>
      </w:pPr>
      <w:r w:rsidRPr="00AE2F21">
        <w:t>Environmental Review</w:t>
      </w:r>
      <w:r w:rsidR="00BA6FF9" w:rsidRPr="00AE2F21">
        <w:t xml:space="preserve"> </w:t>
      </w:r>
    </w:p>
    <w:p w14:paraId="5F676F47" w14:textId="1A5AC8A4" w:rsidR="00154FE8" w:rsidRDefault="00154FE8" w:rsidP="00BF56C3">
      <w:pPr>
        <w:jc w:val="both"/>
      </w:pPr>
      <w:r w:rsidRPr="00AE2F21">
        <w:t>The project site is planned to be developed with a retail store. Both the C-U and C-C zoning districts are intended to allow less intensive commercial uses and services adjacent to residential neighborhoods as necessary for the maintenance and viability of rural communities. A detailed analysis of the two districts revealed that a broader group of retail stores, offices, and personal service establishments would be allowed by right in the C-C district compared to the C-U district. However, some uses that are allowed by right in the C-U district</w:t>
      </w:r>
      <w:r w:rsidR="00AE2F21" w:rsidRPr="00AE2F21">
        <w:t xml:space="preserve"> (automobile service stations, automobile repair garage, towing services) require a use permit in the C-C district. The same is true of the C-C district, which requires permits for social halls, churches and public buildings, theaters, and health clubs but are allowed by right in the C-U district. </w:t>
      </w:r>
      <w:r w:rsidR="003A300D">
        <w:t>The proposed rezone from C-U to C-C would not create negative impacts on the property or surrounding uses because the characteristics, land uses, and impacts of the two districts are largely identical.</w:t>
      </w:r>
    </w:p>
    <w:p w14:paraId="0894E070" w14:textId="01C471E4" w:rsidR="00BD1B09" w:rsidRPr="00F54981" w:rsidRDefault="00AE2F21" w:rsidP="00BD1B09">
      <w:pPr>
        <w:jc w:val="both"/>
      </w:pPr>
      <w:r>
        <w:t>In addition to analyzing</w:t>
      </w:r>
      <w:r w:rsidR="004E038A">
        <w:t xml:space="preserve"> the </w:t>
      </w:r>
      <w:r w:rsidR="00BD1B09">
        <w:t>allowed uses, s</w:t>
      </w:r>
      <w:r w:rsidR="00BD1B09" w:rsidRPr="00F54981">
        <w:t>taff evaluated the project’s potential for environmental impacts by reviewing the project relative to Appendix G of the CEQA Guidelines. Based on this review, it was determined that the rezone of the property, as proposed, would not adversely impact the environment.</w:t>
      </w:r>
    </w:p>
    <w:p w14:paraId="6A0EEBCD" w14:textId="77777777" w:rsidR="00BD1B09" w:rsidRPr="002A3A9F" w:rsidRDefault="00BD1B09" w:rsidP="00BD1B09">
      <w:r w:rsidRPr="00F54981">
        <w:t>Because there is not substantial evidence, in light of the whole record before the County, that the proposed zone</w:t>
      </w:r>
      <w:r>
        <w:t xml:space="preserve"> change</w:t>
      </w:r>
      <w:r w:rsidRPr="00F54981">
        <w:t xml:space="preserve"> may have a significant effect on the environment, staff is recommending </w:t>
      </w:r>
      <w:r>
        <w:t>that the</w:t>
      </w:r>
      <w:r w:rsidRPr="00F54981">
        <w:t xml:space="preserve"> Board of Supervisors make the finding that the project is exempt from the California Environmental Quality Act (CEQA) pursuant to the </w:t>
      </w:r>
      <w:r w:rsidRPr="00F54981">
        <w:rPr>
          <w:i/>
        </w:rPr>
        <w:t xml:space="preserve">“common sense exemption” </w:t>
      </w:r>
      <w:r w:rsidRPr="00F54981">
        <w:t xml:space="preserve">of CEQA Guidelines Section 15061(b)(3) which states that a “project is exempt from CEQA if: [t]he activity is covered by the common sense exemption that CEQA applies only to projects which have the potential for causing a significant effect on the environment. Where it can be seen with certainty that there is no possibility that the activity in question may have a significant effect on the </w:t>
      </w:r>
      <w:r w:rsidRPr="002A3A9F">
        <w:t>environment, the activity is not subject to CEQA.”</w:t>
      </w:r>
    </w:p>
    <w:p w14:paraId="15CF83E6" w14:textId="2799AA3B" w:rsidR="00D85513" w:rsidRPr="002A3A9F" w:rsidRDefault="00D85513" w:rsidP="00D85513">
      <w:pPr>
        <w:pStyle w:val="Heading2"/>
      </w:pPr>
      <w:r w:rsidRPr="002A3A9F">
        <w:t>Comments</w:t>
      </w:r>
    </w:p>
    <w:p w14:paraId="05622FEA" w14:textId="77777777" w:rsidR="00D85513" w:rsidRPr="002A3A9F" w:rsidRDefault="00D85513" w:rsidP="00D85513">
      <w:pPr>
        <w:jc w:val="both"/>
        <w:rPr>
          <w:color w:val="000000"/>
        </w:rPr>
      </w:pPr>
      <w:r w:rsidRPr="002A3A9F">
        <w:rPr>
          <w:color w:val="000000"/>
        </w:rPr>
        <w:t>Notice of the project was published and posted as required prior to the Board of Supervisors meeting and no public comment was received as of the preparation of this staff report.</w:t>
      </w:r>
    </w:p>
    <w:p w14:paraId="4F7ADF24" w14:textId="77777777" w:rsidR="00BA6FF9" w:rsidRPr="002A3A9F" w:rsidRDefault="00124746" w:rsidP="00785500">
      <w:pPr>
        <w:pStyle w:val="Heading2"/>
      </w:pPr>
      <w:r w:rsidRPr="002A3A9F">
        <w:t>Recommended Action</w:t>
      </w:r>
    </w:p>
    <w:p w14:paraId="37CF57B9" w14:textId="17AD0FDE" w:rsidR="00BA6FF9" w:rsidRPr="002A3A9F" w:rsidRDefault="00BA6FF9" w:rsidP="00785500">
      <w:r w:rsidRPr="002A3A9F">
        <w:t>As detailed in Resolution PC 20</w:t>
      </w:r>
      <w:r w:rsidR="006B5F52" w:rsidRPr="002A3A9F">
        <w:t>20-0</w:t>
      </w:r>
      <w:r w:rsidR="002A3A9F" w:rsidRPr="002A3A9F">
        <w:t>16</w:t>
      </w:r>
      <w:r w:rsidRPr="002A3A9F">
        <w:t xml:space="preserve">, it is the recommendation of the Planning Commission that the Board of Supervisors </w:t>
      </w:r>
      <w:r w:rsidR="002A3A9F" w:rsidRPr="002A3A9F">
        <w:t xml:space="preserve">determine the project exempt from CEQA and </w:t>
      </w:r>
      <w:r w:rsidR="00BF3332" w:rsidRPr="002A3A9F">
        <w:t>approve the proposed zo</w:t>
      </w:r>
      <w:r w:rsidR="00AF4B17" w:rsidRPr="002A3A9F">
        <w:t>ne change</w:t>
      </w:r>
      <w:r w:rsidRPr="002A3A9F">
        <w:t xml:space="preserve">. Should the Board of Supervisors concur with the recommendation of the Planning Commission, the Board of Supervisors </w:t>
      </w:r>
      <w:r w:rsidR="002B7C6D" w:rsidRPr="002A3A9F">
        <w:t xml:space="preserve">must </w:t>
      </w:r>
      <w:r w:rsidRPr="002A3A9F">
        <w:t xml:space="preserve">adopt an ordinance amending </w:t>
      </w:r>
      <w:r w:rsidRPr="002A3A9F">
        <w:rPr>
          <w:rFonts w:cs="Arial"/>
        </w:rPr>
        <w:t xml:space="preserve">Zoning District </w:t>
      </w:r>
      <w:r w:rsidR="00AF4B17" w:rsidRPr="002A3A9F">
        <w:rPr>
          <w:rFonts w:cs="Arial"/>
        </w:rPr>
        <w:t>Map 10-6.205</w:t>
      </w:r>
      <w:r w:rsidR="0070115C" w:rsidRPr="002A3A9F">
        <w:rPr>
          <w:rFonts w:cs="Arial"/>
        </w:rPr>
        <w:t>-</w:t>
      </w:r>
      <w:r w:rsidR="002A3A9F" w:rsidRPr="002A3A9F">
        <w:rPr>
          <w:rFonts w:cs="Arial"/>
        </w:rPr>
        <w:t>372.</w:t>
      </w:r>
      <w:r w:rsidRPr="002A3A9F">
        <w:rPr>
          <w:rFonts w:cs="Arial"/>
        </w:rPr>
        <w:t xml:space="preserve"> A draft motion to this effect is </w:t>
      </w:r>
      <w:r w:rsidRPr="002A3A9F">
        <w:t xml:space="preserve">provided below. </w:t>
      </w:r>
    </w:p>
    <w:p w14:paraId="4A992B91" w14:textId="77777777" w:rsidR="00BA6FF9" w:rsidRPr="002A3A9F" w:rsidRDefault="00124746" w:rsidP="00785500">
      <w:pPr>
        <w:pStyle w:val="Heading2"/>
      </w:pPr>
      <w:r w:rsidRPr="002A3A9F">
        <w:lastRenderedPageBreak/>
        <w:t>Recommended Motions</w:t>
      </w:r>
    </w:p>
    <w:p w14:paraId="71294831" w14:textId="77777777" w:rsidR="00BA6FF9" w:rsidRPr="002A3A9F" w:rsidRDefault="00BA6FF9" w:rsidP="00785500">
      <w:r w:rsidRPr="002A3A9F">
        <w:t>I move to take the following actions:</w:t>
      </w:r>
    </w:p>
    <w:p w14:paraId="57C37CEE" w14:textId="21B63B36" w:rsidR="00BA6FF9" w:rsidRPr="002A3A9F" w:rsidRDefault="00BA6FF9" w:rsidP="00785500">
      <w:pPr>
        <w:pStyle w:val="ListParagraph"/>
        <w:numPr>
          <w:ilvl w:val="0"/>
          <w:numId w:val="8"/>
        </w:numPr>
      </w:pPr>
      <w:r w:rsidRPr="002A3A9F">
        <w:t>Introduce, waive, and approve the first reading of the proposed</w:t>
      </w:r>
      <w:r w:rsidR="00AD699B" w:rsidRPr="002A3A9F">
        <w:t xml:space="preserve"> </w:t>
      </w:r>
      <w:r w:rsidR="002A3A9F" w:rsidRPr="002A3A9F">
        <w:t xml:space="preserve">Zaremba Group </w:t>
      </w:r>
      <w:r w:rsidR="002B7C6D" w:rsidRPr="002A3A9F">
        <w:t xml:space="preserve">rezoning </w:t>
      </w:r>
      <w:r w:rsidRPr="002A3A9F">
        <w:t xml:space="preserve">to amend Zoning District Map </w:t>
      </w:r>
      <w:r w:rsidR="0070115C" w:rsidRPr="002A3A9F">
        <w:t>10-6.205-</w:t>
      </w:r>
      <w:r w:rsidR="002A3A9F" w:rsidRPr="002A3A9F">
        <w:t>372</w:t>
      </w:r>
      <w:r w:rsidRPr="002A3A9F">
        <w:t>; and</w:t>
      </w:r>
    </w:p>
    <w:p w14:paraId="019C9D7E" w14:textId="6558B31C" w:rsidR="00BA6FF9" w:rsidRPr="002A3A9F" w:rsidRDefault="00BA6FF9" w:rsidP="00785500">
      <w:pPr>
        <w:pStyle w:val="ListParagraph"/>
        <w:numPr>
          <w:ilvl w:val="0"/>
          <w:numId w:val="8"/>
        </w:numPr>
      </w:pPr>
      <w:r w:rsidRPr="002A3A9F">
        <w:t xml:space="preserve">Direct the Clerk to schedule a continued public hearing on </w:t>
      </w:r>
      <w:r w:rsidR="002A3A9F" w:rsidRPr="002A3A9F">
        <w:t xml:space="preserve">determination of the CEQA exemption </w:t>
      </w:r>
      <w:r w:rsidRPr="002A3A9F">
        <w:t xml:space="preserve">and a second reading of the ordinance amending Zoning District Map </w:t>
      </w:r>
      <w:r w:rsidR="0070115C" w:rsidRPr="002A3A9F">
        <w:t>10-6.205-</w:t>
      </w:r>
      <w:r w:rsidR="002A3A9F" w:rsidRPr="002A3A9F">
        <w:t>372</w:t>
      </w:r>
      <w:r w:rsidRPr="002A3A9F">
        <w:t>.</w:t>
      </w:r>
    </w:p>
    <w:p w14:paraId="705294E1" w14:textId="77777777" w:rsidR="00BA6FF9" w:rsidRPr="00864309" w:rsidRDefault="00124746" w:rsidP="00785500">
      <w:pPr>
        <w:pStyle w:val="Heading2"/>
      </w:pPr>
      <w:r w:rsidRPr="00864309">
        <w:t>Attachments</w:t>
      </w:r>
    </w:p>
    <w:p w14:paraId="18DFED77" w14:textId="32B0F802" w:rsidR="00864309" w:rsidRDefault="00864309" w:rsidP="00785500">
      <w:pPr>
        <w:pStyle w:val="ListParagraph"/>
        <w:numPr>
          <w:ilvl w:val="0"/>
          <w:numId w:val="9"/>
        </w:numPr>
      </w:pPr>
      <w:r w:rsidRPr="00864309">
        <w:t>Draft Ordinance No. _______, an Ordinance of the County of Siskiyou, State of California, Reclassifying 3.84 Acres of Land North of the City of Weed, from Neighborhood Commercial District (C-U) to Town Center District (C-C) on APN 020-510-290 and 020-510-330; Township 42N, Range 4W, Section 19, MDB&amp;M</w:t>
      </w:r>
    </w:p>
    <w:p w14:paraId="7EE66467" w14:textId="57BA15B7" w:rsidR="00CC468F" w:rsidRPr="002A3A9F" w:rsidRDefault="00CC468F" w:rsidP="00785500">
      <w:pPr>
        <w:pStyle w:val="ListParagraph"/>
        <w:numPr>
          <w:ilvl w:val="0"/>
          <w:numId w:val="9"/>
        </w:numPr>
      </w:pPr>
      <w:r w:rsidRPr="002A3A9F">
        <w:t xml:space="preserve">Planning Commission Staff Report – </w:t>
      </w:r>
      <w:r w:rsidR="002A3A9F" w:rsidRPr="002A3A9F">
        <w:t>August 19</w:t>
      </w:r>
      <w:r w:rsidR="006B5F52" w:rsidRPr="002A3A9F">
        <w:t>, 2020</w:t>
      </w:r>
    </w:p>
    <w:p w14:paraId="67A6B575" w14:textId="2B1464E4" w:rsidR="00674A8C" w:rsidRPr="002A3A9F" w:rsidRDefault="00674A8C" w:rsidP="00785500">
      <w:pPr>
        <w:pStyle w:val="ListParagraph"/>
        <w:numPr>
          <w:ilvl w:val="0"/>
          <w:numId w:val="9"/>
        </w:numPr>
      </w:pPr>
      <w:r w:rsidRPr="002A3A9F">
        <w:t>Signed Resolution PC 20</w:t>
      </w:r>
      <w:r w:rsidR="006B5F52" w:rsidRPr="002A3A9F">
        <w:t>20-0</w:t>
      </w:r>
      <w:r w:rsidR="002A3A9F" w:rsidRPr="002A3A9F">
        <w:t>16</w:t>
      </w:r>
    </w:p>
    <w:sectPr w:rsidR="00674A8C" w:rsidRPr="002A3A9F" w:rsidSect="005F4F8E">
      <w:footerReference w:type="default" r:id="rId8"/>
      <w:headerReference w:type="first" r:id="rId9"/>
      <w:footerReference w:type="first" r:id="rId10"/>
      <w:pgSz w:w="12240" w:h="15840" w:code="1"/>
      <w:pgMar w:top="1008"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B625A8" w14:textId="77777777" w:rsidR="00AC38D6" w:rsidRDefault="00AC38D6">
      <w:r>
        <w:separator/>
      </w:r>
    </w:p>
  </w:endnote>
  <w:endnote w:type="continuationSeparator" w:id="0">
    <w:p w14:paraId="240E9084" w14:textId="77777777" w:rsidR="00AC38D6" w:rsidRDefault="00AC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Omega">
    <w:altName w:val="Malgun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0AEC8" w14:textId="7CE64AE8" w:rsidR="008406F4" w:rsidRDefault="002A3A9F" w:rsidP="005F4F8E">
    <w:pPr>
      <w:pStyle w:val="Footer"/>
      <w:tabs>
        <w:tab w:val="clear" w:pos="4320"/>
        <w:tab w:val="clear" w:pos="8640"/>
        <w:tab w:val="right" w:pos="9900"/>
      </w:tabs>
    </w:pPr>
    <w:r>
      <w:t>Zaremba Group (Z1907)</w:t>
    </w:r>
    <w:r w:rsidR="00083CEB">
      <w:tab/>
      <w:t xml:space="preserve">Page </w:t>
    </w:r>
    <w:r w:rsidR="00083CEB">
      <w:fldChar w:fldCharType="begin"/>
    </w:r>
    <w:r w:rsidR="00083CEB">
      <w:instrText xml:space="preserve"> PAGE  \* Arabic  \* MERGEFORMAT </w:instrText>
    </w:r>
    <w:r w:rsidR="00083CEB">
      <w:fldChar w:fldCharType="separate"/>
    </w:r>
    <w:r w:rsidR="00CC3E8E">
      <w:rPr>
        <w:noProof/>
      </w:rPr>
      <w:t>2</w:t>
    </w:r>
    <w:r w:rsidR="00083CE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96184" w14:textId="77777777" w:rsidR="00325DAD" w:rsidRPr="00D83622" w:rsidRDefault="00325DAD" w:rsidP="00D83622">
    <w:pPr>
      <w:pStyle w:val="Footer"/>
      <w:jc w:val="right"/>
      <w:rPr>
        <w:sz w:val="14"/>
        <w:szCs w:val="14"/>
      </w:rPr>
    </w:pPr>
  </w:p>
  <w:tbl>
    <w:tblPr>
      <w:tblW w:w="10890" w:type="dxa"/>
      <w:tblInd w:w="108" w:type="dxa"/>
      <w:tblBorders>
        <w:top w:val="single" w:sz="24" w:space="0" w:color="0000FF"/>
      </w:tblBorders>
      <w:tblLayout w:type="fixed"/>
      <w:tblLook w:val="0000" w:firstRow="0" w:lastRow="0" w:firstColumn="0" w:lastColumn="0" w:noHBand="0" w:noVBand="0"/>
    </w:tblPr>
    <w:tblGrid>
      <w:gridCol w:w="3330"/>
      <w:gridCol w:w="3690"/>
      <w:gridCol w:w="3870"/>
    </w:tblGrid>
    <w:tr w:rsidR="00325DAD" w:rsidRPr="00022441" w14:paraId="540DC0F2" w14:textId="77777777" w:rsidTr="002B79A8">
      <w:tc>
        <w:tcPr>
          <w:tcW w:w="3330" w:type="dxa"/>
        </w:tcPr>
        <w:p w14:paraId="2D8EE670" w14:textId="77777777" w:rsidR="002E5D70" w:rsidRDefault="002E5D70">
          <w:pPr>
            <w:pStyle w:val="Footer"/>
            <w:jc w:val="center"/>
            <w:rPr>
              <w:rFonts w:ascii="CG Omega" w:hAnsi="CG Omega" w:cs="Arial"/>
              <w:b/>
              <w:bCs/>
              <w:color w:val="0000FF"/>
              <w:sz w:val="16"/>
            </w:rPr>
          </w:pPr>
        </w:p>
        <w:p w14:paraId="5E2B164D" w14:textId="77777777" w:rsidR="00325DAD" w:rsidRPr="00022441" w:rsidRDefault="00325DAD">
          <w:pPr>
            <w:pStyle w:val="Footer"/>
            <w:jc w:val="center"/>
            <w:rPr>
              <w:rFonts w:ascii="CG Omega" w:hAnsi="CG Omega" w:cs="Arial"/>
              <w:b/>
              <w:bCs/>
              <w:color w:val="0000FF"/>
              <w:sz w:val="16"/>
            </w:rPr>
          </w:pPr>
          <w:r w:rsidRPr="00022441">
            <w:rPr>
              <w:rFonts w:ascii="CG Omega" w:hAnsi="CG Omega" w:cs="Arial"/>
              <w:b/>
              <w:bCs/>
              <w:color w:val="0000FF"/>
              <w:sz w:val="16"/>
            </w:rPr>
            <w:t>BUILDING</w:t>
          </w:r>
        </w:p>
        <w:p w14:paraId="360369FB" w14:textId="77777777" w:rsidR="00CC3F79" w:rsidRDefault="00325DAD" w:rsidP="00CC3F79">
          <w:pPr>
            <w:pStyle w:val="Footer"/>
            <w:jc w:val="center"/>
            <w:rPr>
              <w:rFonts w:ascii="CG Omega" w:hAnsi="CG Omega" w:cs="Arial"/>
              <w:b/>
              <w:bCs/>
              <w:color w:val="0000FF"/>
              <w:sz w:val="16"/>
            </w:rPr>
          </w:pPr>
          <w:r w:rsidRPr="00022441">
            <w:rPr>
              <w:rFonts w:ascii="CG Omega" w:hAnsi="CG Omega" w:cs="Arial"/>
              <w:b/>
              <w:bCs/>
              <w:color w:val="0000FF"/>
              <w:sz w:val="16"/>
            </w:rPr>
            <w:t>Michael Crawford</w:t>
          </w:r>
        </w:p>
        <w:p w14:paraId="3C058C23" w14:textId="77777777" w:rsidR="00325DAD" w:rsidRPr="00CC3F79" w:rsidRDefault="00325DAD" w:rsidP="00CC3F79">
          <w:pPr>
            <w:pStyle w:val="Footer"/>
            <w:jc w:val="center"/>
            <w:rPr>
              <w:rFonts w:ascii="CG Omega" w:hAnsi="CG Omega" w:cs="Arial"/>
              <w:color w:val="0000FF"/>
              <w:sz w:val="16"/>
            </w:rPr>
          </w:pPr>
          <w:r w:rsidRPr="00022441">
            <w:rPr>
              <w:rFonts w:ascii="CG Omega" w:hAnsi="CG Omega" w:cs="Arial"/>
              <w:b/>
              <w:bCs/>
              <w:color w:val="0000FF"/>
              <w:sz w:val="16"/>
            </w:rPr>
            <w:t>Deputy Director</w:t>
          </w:r>
        </w:p>
      </w:tc>
      <w:tc>
        <w:tcPr>
          <w:tcW w:w="3690" w:type="dxa"/>
        </w:tcPr>
        <w:p w14:paraId="3BDDFF45" w14:textId="77777777" w:rsidR="002E5D70" w:rsidRDefault="002E5D70">
          <w:pPr>
            <w:pStyle w:val="Footer"/>
            <w:jc w:val="center"/>
            <w:rPr>
              <w:rFonts w:ascii="CG Omega" w:hAnsi="CG Omega" w:cs="Arial"/>
              <w:b/>
              <w:bCs/>
              <w:color w:val="0000FF"/>
              <w:sz w:val="16"/>
            </w:rPr>
          </w:pPr>
        </w:p>
        <w:p w14:paraId="4E96CAC3" w14:textId="77777777" w:rsidR="00325DAD" w:rsidRPr="00022441" w:rsidRDefault="00325DAD">
          <w:pPr>
            <w:pStyle w:val="Footer"/>
            <w:jc w:val="center"/>
            <w:rPr>
              <w:rFonts w:ascii="CG Omega" w:hAnsi="CG Omega" w:cs="Arial"/>
              <w:b/>
              <w:bCs/>
              <w:color w:val="0000FF"/>
              <w:sz w:val="16"/>
            </w:rPr>
          </w:pPr>
          <w:r w:rsidRPr="00022441">
            <w:rPr>
              <w:rFonts w:ascii="CG Omega" w:hAnsi="CG Omega" w:cs="Arial"/>
              <w:b/>
              <w:bCs/>
              <w:color w:val="0000FF"/>
              <w:sz w:val="16"/>
            </w:rPr>
            <w:t>ENVIRONMENTAL HEALTH</w:t>
          </w:r>
        </w:p>
        <w:p w14:paraId="09ED8CBC" w14:textId="77777777" w:rsidR="00325DAD" w:rsidRPr="00022441" w:rsidRDefault="005658EE">
          <w:pPr>
            <w:pStyle w:val="Footer"/>
            <w:jc w:val="center"/>
            <w:rPr>
              <w:rFonts w:ascii="CG Omega" w:hAnsi="CG Omega" w:cs="Arial"/>
              <w:b/>
              <w:bCs/>
              <w:color w:val="0000FF"/>
              <w:sz w:val="16"/>
            </w:rPr>
          </w:pPr>
          <w:r>
            <w:rPr>
              <w:rFonts w:ascii="CG Omega" w:hAnsi="CG Omega" w:cs="Arial"/>
              <w:b/>
              <w:bCs/>
              <w:color w:val="0000FF"/>
              <w:sz w:val="16"/>
            </w:rPr>
            <w:t>Rick Dean</w:t>
          </w:r>
        </w:p>
        <w:p w14:paraId="793CBF5E" w14:textId="77777777" w:rsidR="00325DAD" w:rsidRPr="00CC3F79" w:rsidRDefault="00325DAD" w:rsidP="00CC3F79">
          <w:pPr>
            <w:pStyle w:val="Footer"/>
            <w:jc w:val="center"/>
            <w:rPr>
              <w:rFonts w:ascii="CG Omega" w:hAnsi="CG Omega" w:cs="Arial"/>
              <w:color w:val="0000FF"/>
              <w:sz w:val="16"/>
            </w:rPr>
          </w:pPr>
          <w:r w:rsidRPr="00022441">
            <w:rPr>
              <w:rFonts w:ascii="CG Omega" w:hAnsi="CG Omega" w:cs="Arial"/>
              <w:b/>
              <w:bCs/>
              <w:color w:val="0000FF"/>
              <w:sz w:val="16"/>
            </w:rPr>
            <w:t>Deputy Director</w:t>
          </w:r>
        </w:p>
      </w:tc>
      <w:tc>
        <w:tcPr>
          <w:tcW w:w="3870" w:type="dxa"/>
        </w:tcPr>
        <w:p w14:paraId="2A866665" w14:textId="77777777" w:rsidR="002E5D70" w:rsidRDefault="002E5D70">
          <w:pPr>
            <w:pStyle w:val="Footer"/>
            <w:jc w:val="center"/>
            <w:rPr>
              <w:rFonts w:ascii="CG Omega" w:hAnsi="CG Omega" w:cs="Arial"/>
              <w:b/>
              <w:bCs/>
              <w:color w:val="0000FF"/>
              <w:sz w:val="16"/>
            </w:rPr>
          </w:pPr>
        </w:p>
        <w:p w14:paraId="0113043E" w14:textId="77777777" w:rsidR="00325DAD" w:rsidRPr="00022441" w:rsidRDefault="00325DAD">
          <w:pPr>
            <w:pStyle w:val="Footer"/>
            <w:jc w:val="center"/>
            <w:rPr>
              <w:rFonts w:ascii="CG Omega" w:hAnsi="CG Omega" w:cs="Arial"/>
              <w:b/>
              <w:bCs/>
              <w:color w:val="0000FF"/>
              <w:sz w:val="16"/>
            </w:rPr>
          </w:pPr>
          <w:r w:rsidRPr="00022441">
            <w:rPr>
              <w:rFonts w:ascii="CG Omega" w:hAnsi="CG Omega" w:cs="Arial"/>
              <w:b/>
              <w:bCs/>
              <w:color w:val="0000FF"/>
              <w:sz w:val="16"/>
            </w:rPr>
            <w:t>PLANNING</w:t>
          </w:r>
        </w:p>
        <w:p w14:paraId="51965FF1" w14:textId="77777777" w:rsidR="00325DAD" w:rsidRPr="00022441" w:rsidRDefault="00C55C94">
          <w:pPr>
            <w:pStyle w:val="Footer"/>
            <w:jc w:val="center"/>
            <w:rPr>
              <w:rFonts w:ascii="CG Omega" w:hAnsi="CG Omega" w:cs="Arial"/>
              <w:b/>
              <w:bCs/>
              <w:color w:val="0000FF"/>
              <w:sz w:val="16"/>
            </w:rPr>
          </w:pPr>
          <w:r>
            <w:rPr>
              <w:rFonts w:ascii="CG Omega" w:hAnsi="CG Omega" w:cs="Arial"/>
              <w:b/>
              <w:bCs/>
              <w:color w:val="0000FF"/>
              <w:sz w:val="16"/>
            </w:rPr>
            <w:t xml:space="preserve">Christy Cummings </w:t>
          </w:r>
          <w:r w:rsidR="005658EE">
            <w:rPr>
              <w:rFonts w:ascii="CG Omega" w:hAnsi="CG Omega" w:cs="Arial"/>
              <w:b/>
              <w:bCs/>
              <w:color w:val="0000FF"/>
              <w:sz w:val="16"/>
            </w:rPr>
            <w:t>Dawson</w:t>
          </w:r>
        </w:p>
        <w:p w14:paraId="10EB7AD8" w14:textId="77777777" w:rsidR="00325DAD" w:rsidRPr="00CC3F79" w:rsidRDefault="00325DAD" w:rsidP="00CC3F79">
          <w:pPr>
            <w:pStyle w:val="Footer"/>
            <w:jc w:val="center"/>
            <w:rPr>
              <w:rFonts w:ascii="CG Omega" w:hAnsi="CG Omega" w:cs="Arial"/>
              <w:color w:val="0000FF"/>
              <w:sz w:val="16"/>
            </w:rPr>
          </w:pPr>
          <w:r w:rsidRPr="00022441">
            <w:rPr>
              <w:rFonts w:ascii="CG Omega" w:hAnsi="CG Omega" w:cs="Arial"/>
              <w:b/>
              <w:bCs/>
              <w:color w:val="0000FF"/>
              <w:sz w:val="16"/>
            </w:rPr>
            <w:t>Deputy Director</w:t>
          </w:r>
        </w:p>
        <w:p w14:paraId="34D46AB0" w14:textId="77777777" w:rsidR="00325DAD" w:rsidRPr="00022441" w:rsidRDefault="00325DAD">
          <w:pPr>
            <w:pStyle w:val="Footer"/>
            <w:jc w:val="center"/>
            <w:rPr>
              <w:rFonts w:ascii="CG Omega" w:hAnsi="CG Omega" w:cs="Arial"/>
              <w:bCs/>
              <w:color w:val="0000FF"/>
              <w:sz w:val="14"/>
              <w:szCs w:val="14"/>
            </w:rPr>
          </w:pPr>
        </w:p>
      </w:tc>
    </w:tr>
  </w:tbl>
  <w:p w14:paraId="2EAFEA0B" w14:textId="77777777" w:rsidR="00325DAD" w:rsidRDefault="00325DAD" w:rsidP="00840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B590D3" w14:textId="77777777" w:rsidR="00AC38D6" w:rsidRDefault="00AC38D6">
      <w:r>
        <w:separator/>
      </w:r>
    </w:p>
  </w:footnote>
  <w:footnote w:type="continuationSeparator" w:id="0">
    <w:p w14:paraId="39662471" w14:textId="77777777" w:rsidR="00AC38D6" w:rsidRDefault="00AC3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08" w:type="dxa"/>
      <w:tblLayout w:type="fixed"/>
      <w:tblLook w:val="01E0" w:firstRow="1" w:lastRow="1" w:firstColumn="1" w:lastColumn="1" w:noHBand="0" w:noVBand="0"/>
    </w:tblPr>
    <w:tblGrid>
      <w:gridCol w:w="2160"/>
      <w:gridCol w:w="6300"/>
      <w:gridCol w:w="2556"/>
    </w:tblGrid>
    <w:tr w:rsidR="00325DAD" w14:paraId="261AA55A" w14:textId="77777777">
      <w:trPr>
        <w:cantSplit/>
        <w:trHeight w:val="720"/>
      </w:trPr>
      <w:tc>
        <w:tcPr>
          <w:tcW w:w="2160" w:type="dxa"/>
          <w:vMerge w:val="restart"/>
        </w:tcPr>
        <w:p w14:paraId="41A4FF1F" w14:textId="632FC451" w:rsidR="00325DAD" w:rsidRDefault="00785500">
          <w:pPr>
            <w:pStyle w:val="Header"/>
            <w:rPr>
              <w:color w:val="0000FF"/>
            </w:rPr>
          </w:pPr>
          <w:r>
            <w:rPr>
              <w:rFonts w:ascii="CG Omega" w:hAnsi="CG Omega" w:cs="Arial"/>
              <w:b/>
              <w:caps/>
              <w:noProof/>
              <w:color w:val="0000FF"/>
              <w:sz w:val="18"/>
              <w:szCs w:val="22"/>
            </w:rPr>
            <mc:AlternateContent>
              <mc:Choice Requires="wps">
                <w:drawing>
                  <wp:anchor distT="0" distB="0" distL="114300" distR="114300" simplePos="0" relativeHeight="251657216" behindDoc="0" locked="0" layoutInCell="1" allowOverlap="1" wp14:anchorId="13D1B9A0" wp14:editId="130C8AA6">
                    <wp:simplePos x="0" y="0"/>
                    <wp:positionH relativeFrom="column">
                      <wp:posOffset>1303020</wp:posOffset>
                    </wp:positionH>
                    <wp:positionV relativeFrom="paragraph">
                      <wp:posOffset>510540</wp:posOffset>
                    </wp:positionV>
                    <wp:extent cx="5557520" cy="0"/>
                    <wp:effectExtent l="17145" t="15240" r="16510" b="2286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57520"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96511" id="Line 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40.2pt" to="540.2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" strokecolor="blue" strokeweight="2.25pt"/>
                </w:pict>
              </mc:Fallback>
            </mc:AlternateContent>
          </w:r>
        </w:p>
      </w:tc>
      <w:tc>
        <w:tcPr>
          <w:tcW w:w="8856" w:type="dxa"/>
          <w:gridSpan w:val="2"/>
          <w:vAlign w:val="bottom"/>
        </w:tcPr>
        <w:p w14:paraId="71DC28EB" w14:textId="77777777" w:rsidR="00325DAD" w:rsidRPr="00022441" w:rsidRDefault="00501F16">
          <w:pPr>
            <w:pStyle w:val="Header"/>
            <w:rPr>
              <w:rFonts w:ascii="CG Omega" w:hAnsi="CG Omega" w:cs="Arial"/>
              <w:b/>
              <w:color w:val="0000FF"/>
              <w:sz w:val="36"/>
              <w:szCs w:val="36"/>
            </w:rPr>
          </w:pPr>
          <w:r>
            <w:rPr>
              <w:rFonts w:ascii="CG Omega" w:hAnsi="CG Omega" w:cs="Arial"/>
              <w:b/>
              <w:color w:val="0000FF"/>
              <w:sz w:val="36"/>
              <w:szCs w:val="36"/>
            </w:rPr>
            <w:t xml:space="preserve">            </w:t>
          </w:r>
          <w:r w:rsidR="00325DAD" w:rsidRPr="00022441">
            <w:rPr>
              <w:rFonts w:ascii="CG Omega" w:hAnsi="CG Omega" w:cs="Arial"/>
              <w:b/>
              <w:color w:val="0000FF"/>
              <w:sz w:val="36"/>
              <w:szCs w:val="36"/>
            </w:rPr>
            <w:t>COUNTY OF SISKIYOU</w:t>
          </w:r>
          <w:r w:rsidR="002E5D70">
            <w:rPr>
              <w:rFonts w:ascii="CG Omega" w:hAnsi="CG Omega" w:cs="Arial"/>
              <w:b/>
              <w:color w:val="0000FF"/>
              <w:sz w:val="36"/>
              <w:szCs w:val="36"/>
            </w:rPr>
            <w:softHyphen/>
          </w:r>
        </w:p>
      </w:tc>
    </w:tr>
    <w:tr w:rsidR="00325DAD" w14:paraId="3D2EA3F8" w14:textId="77777777">
      <w:trPr>
        <w:cantSplit/>
        <w:trHeight w:val="1170"/>
      </w:trPr>
      <w:tc>
        <w:tcPr>
          <w:tcW w:w="2160" w:type="dxa"/>
          <w:vMerge/>
        </w:tcPr>
        <w:p w14:paraId="67462969" w14:textId="77777777" w:rsidR="00325DAD" w:rsidRDefault="00325DAD">
          <w:pPr>
            <w:pStyle w:val="Header"/>
          </w:pPr>
        </w:p>
      </w:tc>
      <w:tc>
        <w:tcPr>
          <w:tcW w:w="6300" w:type="dxa"/>
          <w:vAlign w:val="center"/>
        </w:tcPr>
        <w:p w14:paraId="09AF986F" w14:textId="77777777" w:rsidR="00A24AD9" w:rsidRDefault="00A24AD9">
          <w:pPr>
            <w:pStyle w:val="Header"/>
            <w:jc w:val="center"/>
            <w:rPr>
              <w:rFonts w:ascii="CG Omega" w:hAnsi="CG Omega" w:cs="Arial"/>
              <w:b/>
              <w:caps/>
              <w:color w:val="0000FF"/>
              <w:sz w:val="18"/>
              <w:szCs w:val="22"/>
            </w:rPr>
          </w:pPr>
        </w:p>
        <w:p w14:paraId="30779465" w14:textId="77777777" w:rsidR="00A24AD9" w:rsidRPr="00A24AD9" w:rsidRDefault="00325DAD" w:rsidP="00A24AD9">
          <w:pPr>
            <w:pStyle w:val="Header"/>
            <w:jc w:val="center"/>
            <w:rPr>
              <w:rFonts w:ascii="CG Omega" w:hAnsi="CG Omega" w:cs="Arial"/>
              <w:b/>
              <w:caps/>
              <w:color w:val="0000FF"/>
              <w:sz w:val="18"/>
              <w:szCs w:val="22"/>
            </w:rPr>
          </w:pPr>
          <w:r w:rsidRPr="00022441">
            <w:rPr>
              <w:rFonts w:ascii="CG Omega" w:hAnsi="CG Omega" w:cs="Arial"/>
              <w:b/>
              <w:caps/>
              <w:color w:val="0000FF"/>
              <w:sz w:val="18"/>
              <w:szCs w:val="22"/>
            </w:rPr>
            <w:t>Community Development Department</w:t>
          </w:r>
        </w:p>
        <w:p w14:paraId="7684B7C3" w14:textId="77777777" w:rsidR="00325DAD" w:rsidRPr="002B79A8" w:rsidRDefault="00325DAD" w:rsidP="002B79A8">
          <w:pPr>
            <w:pStyle w:val="Header"/>
            <w:jc w:val="center"/>
            <w:rPr>
              <w:rFonts w:ascii="CG Omega" w:hAnsi="CG Omega" w:cs="Arial"/>
              <w:b/>
              <w:bCs/>
              <w:color w:val="0000FF"/>
              <w:sz w:val="18"/>
            </w:rPr>
          </w:pPr>
          <w:r w:rsidRPr="00022441">
            <w:rPr>
              <w:rFonts w:ascii="CG Omega" w:hAnsi="CG Omega" w:cs="Arial"/>
              <w:b/>
              <w:bCs/>
              <w:color w:val="0000FF"/>
              <w:sz w:val="18"/>
            </w:rPr>
            <w:t xml:space="preserve">Building </w:t>
          </w:r>
          <w:r w:rsidRPr="00022441">
            <w:rPr>
              <w:rFonts w:ascii="CG Omega" w:hAnsi="CG Omega" w:cs="Arial"/>
              <w:b/>
              <w:bCs/>
              <w:color w:val="0000FF"/>
              <w:sz w:val="18"/>
            </w:rPr>
            <w:sym w:font="Symbol" w:char="F0A8"/>
          </w:r>
          <w:r w:rsidRPr="00022441">
            <w:rPr>
              <w:rFonts w:ascii="CG Omega" w:hAnsi="CG Omega" w:cs="Arial"/>
              <w:b/>
              <w:bCs/>
              <w:color w:val="0000FF"/>
              <w:sz w:val="18"/>
            </w:rPr>
            <w:t xml:space="preserve"> Environmental Health </w:t>
          </w:r>
          <w:r w:rsidRPr="00022441">
            <w:rPr>
              <w:rFonts w:ascii="CG Omega" w:hAnsi="CG Omega" w:cs="Arial"/>
              <w:b/>
              <w:bCs/>
              <w:color w:val="0000FF"/>
              <w:sz w:val="18"/>
            </w:rPr>
            <w:sym w:font="Symbol" w:char="F0A8"/>
          </w:r>
          <w:r>
            <w:rPr>
              <w:rFonts w:ascii="CG Omega" w:hAnsi="CG Omega" w:cs="Arial"/>
              <w:b/>
              <w:bCs/>
              <w:color w:val="0000FF"/>
              <w:sz w:val="18"/>
            </w:rPr>
            <w:t xml:space="preserve"> </w:t>
          </w:r>
          <w:r w:rsidRPr="00022441">
            <w:rPr>
              <w:rFonts w:ascii="CG Omega" w:hAnsi="CG Omega" w:cs="Arial"/>
              <w:b/>
              <w:bCs/>
              <w:color w:val="0000FF"/>
              <w:sz w:val="18"/>
            </w:rPr>
            <w:t>Planning</w:t>
          </w:r>
        </w:p>
        <w:p w14:paraId="5C8AA235" w14:textId="77777777" w:rsidR="00325DAD" w:rsidRPr="00022441" w:rsidRDefault="00325DAD">
          <w:pPr>
            <w:pStyle w:val="Header"/>
            <w:jc w:val="center"/>
            <w:rPr>
              <w:rFonts w:ascii="CG Omega" w:hAnsi="CG Omega" w:cs="Arial"/>
              <w:color w:val="0000FF"/>
              <w:sz w:val="18"/>
              <w:szCs w:val="18"/>
            </w:rPr>
          </w:pPr>
          <w:r w:rsidRPr="00022441">
            <w:rPr>
              <w:rFonts w:ascii="CG Omega" w:hAnsi="CG Omega" w:cs="Arial"/>
              <w:color w:val="0000FF"/>
              <w:sz w:val="18"/>
              <w:szCs w:val="18"/>
            </w:rPr>
            <w:t>806 South Main Street∙ Yreka, California 96097</w:t>
          </w:r>
        </w:p>
        <w:p w14:paraId="4D7DBA86" w14:textId="77777777" w:rsidR="00325DAD" w:rsidRPr="00022441" w:rsidRDefault="00325DAD">
          <w:pPr>
            <w:pStyle w:val="Header"/>
            <w:jc w:val="center"/>
            <w:rPr>
              <w:rFonts w:ascii="CG Omega" w:hAnsi="CG Omega" w:cs="Arial"/>
              <w:color w:val="0000FF"/>
              <w:sz w:val="18"/>
              <w:szCs w:val="18"/>
            </w:rPr>
          </w:pPr>
          <w:r w:rsidRPr="00022441">
            <w:rPr>
              <w:rFonts w:ascii="CG Omega" w:hAnsi="CG Omega" w:cs="Arial"/>
              <w:color w:val="0000FF"/>
              <w:sz w:val="18"/>
              <w:szCs w:val="18"/>
            </w:rPr>
            <w:t>Phone: (530) 841-2100 ∙ Fax: (530) 841-4076</w:t>
          </w:r>
        </w:p>
        <w:p w14:paraId="6B697667" w14:textId="77777777" w:rsidR="00325DAD" w:rsidRPr="00022441" w:rsidRDefault="00325DAD">
          <w:pPr>
            <w:pStyle w:val="Header"/>
            <w:jc w:val="center"/>
            <w:rPr>
              <w:rFonts w:ascii="CG Omega" w:hAnsi="CG Omega"/>
              <w:color w:val="0000FF"/>
              <w:sz w:val="18"/>
              <w:szCs w:val="18"/>
            </w:rPr>
          </w:pPr>
          <w:r w:rsidRPr="00022441">
            <w:rPr>
              <w:rFonts w:ascii="CG Omega" w:hAnsi="CG Omega" w:cs="Arial"/>
              <w:color w:val="0000FF"/>
              <w:sz w:val="18"/>
              <w:szCs w:val="18"/>
            </w:rPr>
            <w:t>www.co.siskiyou.ca.us/phs</w:t>
          </w:r>
        </w:p>
      </w:tc>
      <w:tc>
        <w:tcPr>
          <w:tcW w:w="2556" w:type="dxa"/>
          <w:vAlign w:val="center"/>
        </w:tcPr>
        <w:p w14:paraId="47F03172" w14:textId="77777777" w:rsidR="00A24AD9" w:rsidRPr="00A6613C" w:rsidRDefault="00034D93">
          <w:pPr>
            <w:pStyle w:val="Header"/>
            <w:jc w:val="right"/>
            <w:rPr>
              <w:rFonts w:ascii="CG Omega" w:hAnsi="CG Omega" w:cs="Arial"/>
              <w:b/>
              <w:color w:val="0000FF"/>
              <w:sz w:val="18"/>
              <w:szCs w:val="18"/>
            </w:rPr>
          </w:pPr>
          <w:r>
            <w:rPr>
              <w:rFonts w:ascii="CG Omega" w:hAnsi="CG Omega" w:cs="Arial"/>
              <w:b/>
              <w:color w:val="0000FF"/>
              <w:sz w:val="18"/>
              <w:szCs w:val="18"/>
            </w:rPr>
            <w:t>VACANT</w:t>
          </w:r>
        </w:p>
        <w:p w14:paraId="64A5CF22" w14:textId="77777777" w:rsidR="00325DAD" w:rsidRPr="00A6613C" w:rsidRDefault="003E536B">
          <w:pPr>
            <w:pStyle w:val="Header"/>
            <w:jc w:val="right"/>
            <w:rPr>
              <w:rFonts w:ascii="CG Omega" w:hAnsi="CG Omega" w:cs="Arial"/>
              <w:color w:val="0000FF"/>
              <w:sz w:val="18"/>
              <w:szCs w:val="18"/>
            </w:rPr>
          </w:pPr>
          <w:r w:rsidRPr="00A6613C">
            <w:rPr>
              <w:rFonts w:ascii="CG Omega" w:hAnsi="CG Omega" w:cs="Arial"/>
              <w:b/>
              <w:color w:val="0000FF"/>
              <w:sz w:val="18"/>
              <w:szCs w:val="18"/>
            </w:rPr>
            <w:t xml:space="preserve"> </w:t>
          </w:r>
          <w:r w:rsidRPr="00A6613C">
            <w:rPr>
              <w:rFonts w:ascii="CG Omega" w:hAnsi="CG Omega" w:cs="Arial"/>
              <w:color w:val="0000FF"/>
              <w:sz w:val="18"/>
              <w:szCs w:val="18"/>
            </w:rPr>
            <w:t>D</w:t>
          </w:r>
          <w:r w:rsidR="00325DAD" w:rsidRPr="00A6613C">
            <w:rPr>
              <w:rFonts w:ascii="CG Omega" w:hAnsi="CG Omega" w:cs="Arial"/>
              <w:color w:val="0000FF"/>
              <w:sz w:val="18"/>
              <w:szCs w:val="18"/>
            </w:rPr>
            <w:t>IRECTOR</w:t>
          </w:r>
        </w:p>
        <w:p w14:paraId="48083AB2" w14:textId="77777777" w:rsidR="00325DAD" w:rsidRPr="00A6613C" w:rsidRDefault="00236673">
          <w:pPr>
            <w:pStyle w:val="Header"/>
            <w:jc w:val="right"/>
            <w:rPr>
              <w:rFonts w:ascii="CG Omega" w:hAnsi="CG Omega" w:cs="Arial"/>
              <w:b/>
              <w:color w:val="0000FF"/>
              <w:sz w:val="18"/>
              <w:szCs w:val="18"/>
            </w:rPr>
          </w:pPr>
          <w:r w:rsidRPr="00A6613C">
            <w:rPr>
              <w:rFonts w:ascii="CG Omega" w:hAnsi="CG Omega" w:cs="Arial"/>
              <w:b/>
              <w:color w:val="0000FF"/>
              <w:sz w:val="18"/>
              <w:szCs w:val="18"/>
            </w:rPr>
            <w:t>STEPHEN KOLPACOFF, MD</w:t>
          </w:r>
        </w:p>
        <w:p w14:paraId="7EC0955A" w14:textId="77777777" w:rsidR="00325DAD" w:rsidRPr="00022441" w:rsidRDefault="00A6613C">
          <w:pPr>
            <w:pStyle w:val="Header"/>
            <w:jc w:val="right"/>
            <w:rPr>
              <w:rFonts w:ascii="CG Omega" w:hAnsi="CG Omega"/>
              <w:color w:val="0000FF"/>
              <w:sz w:val="18"/>
              <w:szCs w:val="22"/>
            </w:rPr>
          </w:pPr>
          <w:r w:rsidRPr="00A6613C">
            <w:rPr>
              <w:rFonts w:ascii="CG Omega" w:hAnsi="CG Omega"/>
              <w:color w:val="0000FF"/>
              <w:sz w:val="18"/>
              <w:szCs w:val="18"/>
            </w:rPr>
            <w:t>PUBLIC HEALTH OFFICER</w:t>
          </w:r>
        </w:p>
      </w:tc>
    </w:tr>
  </w:tbl>
  <w:p w14:paraId="415527C0" w14:textId="0850FFED" w:rsidR="00325DAD" w:rsidRDefault="00785500">
    <w:pPr>
      <w:pStyle w:val="Header"/>
    </w:pPr>
    <w:r>
      <w:rPr>
        <w:noProof/>
      </w:rPr>
      <w:drawing>
        <wp:anchor distT="0" distB="0" distL="114300" distR="114300" simplePos="0" relativeHeight="251658240" behindDoc="0" locked="0" layoutInCell="1" allowOverlap="1" wp14:anchorId="6FCAF8C7" wp14:editId="793884F1">
          <wp:simplePos x="0" y="0"/>
          <wp:positionH relativeFrom="margin">
            <wp:posOffset>70485</wp:posOffset>
          </wp:positionH>
          <wp:positionV relativeFrom="margin">
            <wp:posOffset>-1530985</wp:posOffset>
          </wp:positionV>
          <wp:extent cx="1230630" cy="1154430"/>
          <wp:effectExtent l="0" t="0" r="0" b="0"/>
          <wp:wrapSquare wrapText="bothSides"/>
          <wp:docPr id="4" name="Picture 4" descr="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0630" cy="1154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709B1"/>
    <w:multiLevelType w:val="hybridMultilevel"/>
    <w:tmpl w:val="EF2C1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F5D65"/>
    <w:multiLevelType w:val="hybridMultilevel"/>
    <w:tmpl w:val="515C8A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5EC773C"/>
    <w:multiLevelType w:val="hybridMultilevel"/>
    <w:tmpl w:val="21283D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A14B2F"/>
    <w:multiLevelType w:val="hybridMultilevel"/>
    <w:tmpl w:val="DEF6473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5D1785"/>
    <w:multiLevelType w:val="hybridMultilevel"/>
    <w:tmpl w:val="37FE69EA"/>
    <w:lvl w:ilvl="0" w:tplc="276CC8A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38E0393A"/>
    <w:multiLevelType w:val="hybridMultilevel"/>
    <w:tmpl w:val="C03413C8"/>
    <w:lvl w:ilvl="0" w:tplc="61CAD78E">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E30B18"/>
    <w:multiLevelType w:val="hybridMultilevel"/>
    <w:tmpl w:val="B31472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F299C"/>
    <w:multiLevelType w:val="hybridMultilevel"/>
    <w:tmpl w:val="070A5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A361FC"/>
    <w:multiLevelType w:val="hybridMultilevel"/>
    <w:tmpl w:val="1D9C679E"/>
    <w:lvl w:ilvl="0" w:tplc="0854E542">
      <w:start w:val="1"/>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EC71A5"/>
    <w:multiLevelType w:val="hybridMultilevel"/>
    <w:tmpl w:val="1F1CC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63EDD"/>
    <w:multiLevelType w:val="hybridMultilevel"/>
    <w:tmpl w:val="AC748C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291D8A"/>
    <w:multiLevelType w:val="hybridMultilevel"/>
    <w:tmpl w:val="F8E40B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2"/>
  </w:num>
  <w:num w:numId="3">
    <w:abstractNumId w:val="4"/>
  </w:num>
  <w:num w:numId="4">
    <w:abstractNumId w:val="8"/>
  </w:num>
  <w:num w:numId="5">
    <w:abstractNumId w:val="11"/>
  </w:num>
  <w:num w:numId="6">
    <w:abstractNumId w:val="6"/>
  </w:num>
  <w:num w:numId="7">
    <w:abstractNumId w:val="10"/>
  </w:num>
  <w:num w:numId="8">
    <w:abstractNumId w:val="0"/>
  </w:num>
  <w:num w:numId="9">
    <w:abstractNumId w:val="5"/>
  </w:num>
  <w:num w:numId="10">
    <w:abstractNumId w:val="9"/>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4032"/>
    <w:rsid w:val="00000C1C"/>
    <w:rsid w:val="000128C6"/>
    <w:rsid w:val="0001545A"/>
    <w:rsid w:val="000173F9"/>
    <w:rsid w:val="0002179D"/>
    <w:rsid w:val="00022441"/>
    <w:rsid w:val="00024F5B"/>
    <w:rsid w:val="00026AD9"/>
    <w:rsid w:val="00032BEB"/>
    <w:rsid w:val="00034D93"/>
    <w:rsid w:val="00035E84"/>
    <w:rsid w:val="00043B8C"/>
    <w:rsid w:val="0004737E"/>
    <w:rsid w:val="0007573F"/>
    <w:rsid w:val="000775DA"/>
    <w:rsid w:val="00083CEB"/>
    <w:rsid w:val="00085FA3"/>
    <w:rsid w:val="000A6252"/>
    <w:rsid w:val="000A7472"/>
    <w:rsid w:val="000C7E47"/>
    <w:rsid w:val="000E6CB3"/>
    <w:rsid w:val="00107009"/>
    <w:rsid w:val="0011207D"/>
    <w:rsid w:val="00121A09"/>
    <w:rsid w:val="00124596"/>
    <w:rsid w:val="00124746"/>
    <w:rsid w:val="001319F9"/>
    <w:rsid w:val="0014513F"/>
    <w:rsid w:val="00154FE8"/>
    <w:rsid w:val="00162F61"/>
    <w:rsid w:val="0017292F"/>
    <w:rsid w:val="001816A6"/>
    <w:rsid w:val="00182E63"/>
    <w:rsid w:val="00185F26"/>
    <w:rsid w:val="001964C1"/>
    <w:rsid w:val="001A3E27"/>
    <w:rsid w:val="001B5780"/>
    <w:rsid w:val="001B719D"/>
    <w:rsid w:val="001C48C0"/>
    <w:rsid w:val="001C6571"/>
    <w:rsid w:val="001D2DC5"/>
    <w:rsid w:val="001E0243"/>
    <w:rsid w:val="001F1F5A"/>
    <w:rsid w:val="001F76F3"/>
    <w:rsid w:val="00201396"/>
    <w:rsid w:val="002176AD"/>
    <w:rsid w:val="00220D28"/>
    <w:rsid w:val="00222E41"/>
    <w:rsid w:val="00230F31"/>
    <w:rsid w:val="00236673"/>
    <w:rsid w:val="002418B8"/>
    <w:rsid w:val="002437EA"/>
    <w:rsid w:val="0024400C"/>
    <w:rsid w:val="00244EF3"/>
    <w:rsid w:val="00250585"/>
    <w:rsid w:val="002542D4"/>
    <w:rsid w:val="00255685"/>
    <w:rsid w:val="00266BCD"/>
    <w:rsid w:val="0027117C"/>
    <w:rsid w:val="002756BD"/>
    <w:rsid w:val="002819CB"/>
    <w:rsid w:val="00281F83"/>
    <w:rsid w:val="0029544A"/>
    <w:rsid w:val="002A1B5A"/>
    <w:rsid w:val="002A3A9F"/>
    <w:rsid w:val="002A6D82"/>
    <w:rsid w:val="002B79A8"/>
    <w:rsid w:val="002B7C6D"/>
    <w:rsid w:val="002C5C17"/>
    <w:rsid w:val="002C6138"/>
    <w:rsid w:val="002C7CF6"/>
    <w:rsid w:val="002D722D"/>
    <w:rsid w:val="002E3221"/>
    <w:rsid w:val="002E5D70"/>
    <w:rsid w:val="002F5869"/>
    <w:rsid w:val="00301FD0"/>
    <w:rsid w:val="00303249"/>
    <w:rsid w:val="00304326"/>
    <w:rsid w:val="00311B3A"/>
    <w:rsid w:val="003207B7"/>
    <w:rsid w:val="00322576"/>
    <w:rsid w:val="00325DAD"/>
    <w:rsid w:val="00326C8B"/>
    <w:rsid w:val="00343CBA"/>
    <w:rsid w:val="00346DFB"/>
    <w:rsid w:val="00350044"/>
    <w:rsid w:val="00360D79"/>
    <w:rsid w:val="00363622"/>
    <w:rsid w:val="003655F9"/>
    <w:rsid w:val="0037050F"/>
    <w:rsid w:val="0037153F"/>
    <w:rsid w:val="0037663B"/>
    <w:rsid w:val="00381611"/>
    <w:rsid w:val="003838A1"/>
    <w:rsid w:val="00391AE5"/>
    <w:rsid w:val="003926AD"/>
    <w:rsid w:val="00394505"/>
    <w:rsid w:val="00394C00"/>
    <w:rsid w:val="003A0E4A"/>
    <w:rsid w:val="003A300D"/>
    <w:rsid w:val="003A3F83"/>
    <w:rsid w:val="003B333B"/>
    <w:rsid w:val="003B4CF2"/>
    <w:rsid w:val="003B73E5"/>
    <w:rsid w:val="003C3030"/>
    <w:rsid w:val="003C362B"/>
    <w:rsid w:val="003C5209"/>
    <w:rsid w:val="003C61CB"/>
    <w:rsid w:val="003D1C3F"/>
    <w:rsid w:val="003D403E"/>
    <w:rsid w:val="003D4351"/>
    <w:rsid w:val="003D4496"/>
    <w:rsid w:val="003E536B"/>
    <w:rsid w:val="003F6517"/>
    <w:rsid w:val="003F7B84"/>
    <w:rsid w:val="0041044A"/>
    <w:rsid w:val="004129C5"/>
    <w:rsid w:val="004218B3"/>
    <w:rsid w:val="004235C5"/>
    <w:rsid w:val="00423EFA"/>
    <w:rsid w:val="0043604A"/>
    <w:rsid w:val="004536D9"/>
    <w:rsid w:val="00456754"/>
    <w:rsid w:val="00460FCC"/>
    <w:rsid w:val="00463C7B"/>
    <w:rsid w:val="0046568F"/>
    <w:rsid w:val="00471638"/>
    <w:rsid w:val="004832D4"/>
    <w:rsid w:val="00492198"/>
    <w:rsid w:val="004A0E5B"/>
    <w:rsid w:val="004A1513"/>
    <w:rsid w:val="004A1B5C"/>
    <w:rsid w:val="004A4A55"/>
    <w:rsid w:val="004B16CC"/>
    <w:rsid w:val="004B20AC"/>
    <w:rsid w:val="004B2CFD"/>
    <w:rsid w:val="004E038A"/>
    <w:rsid w:val="00500DCD"/>
    <w:rsid w:val="00501F16"/>
    <w:rsid w:val="00511F63"/>
    <w:rsid w:val="005206D2"/>
    <w:rsid w:val="00521DF2"/>
    <w:rsid w:val="0052253C"/>
    <w:rsid w:val="005305E6"/>
    <w:rsid w:val="0053142B"/>
    <w:rsid w:val="00532934"/>
    <w:rsid w:val="00540B2B"/>
    <w:rsid w:val="00550B1D"/>
    <w:rsid w:val="0056162F"/>
    <w:rsid w:val="005658EE"/>
    <w:rsid w:val="005707B5"/>
    <w:rsid w:val="00582048"/>
    <w:rsid w:val="005853B8"/>
    <w:rsid w:val="00595A10"/>
    <w:rsid w:val="005A0E65"/>
    <w:rsid w:val="005A29BC"/>
    <w:rsid w:val="005B5A69"/>
    <w:rsid w:val="005B5E76"/>
    <w:rsid w:val="005B5FF7"/>
    <w:rsid w:val="005B653A"/>
    <w:rsid w:val="005C341D"/>
    <w:rsid w:val="005C3AC8"/>
    <w:rsid w:val="005D1419"/>
    <w:rsid w:val="005D3D74"/>
    <w:rsid w:val="005D4510"/>
    <w:rsid w:val="005E7CA9"/>
    <w:rsid w:val="005F0CCD"/>
    <w:rsid w:val="005F4F8E"/>
    <w:rsid w:val="00603C52"/>
    <w:rsid w:val="00605111"/>
    <w:rsid w:val="00627019"/>
    <w:rsid w:val="006271FC"/>
    <w:rsid w:val="0062784B"/>
    <w:rsid w:val="00636263"/>
    <w:rsid w:val="006426AC"/>
    <w:rsid w:val="00642DC5"/>
    <w:rsid w:val="00647692"/>
    <w:rsid w:val="006554B7"/>
    <w:rsid w:val="0066249E"/>
    <w:rsid w:val="0066767B"/>
    <w:rsid w:val="00674A8C"/>
    <w:rsid w:val="00675DBE"/>
    <w:rsid w:val="006870E2"/>
    <w:rsid w:val="00697602"/>
    <w:rsid w:val="006B2B32"/>
    <w:rsid w:val="006B5F52"/>
    <w:rsid w:val="006B6AD4"/>
    <w:rsid w:val="006C394B"/>
    <w:rsid w:val="006C5B39"/>
    <w:rsid w:val="006C6F1E"/>
    <w:rsid w:val="006C7A97"/>
    <w:rsid w:val="006D0683"/>
    <w:rsid w:val="006D45AA"/>
    <w:rsid w:val="006E19C5"/>
    <w:rsid w:val="006E19F2"/>
    <w:rsid w:val="0070115C"/>
    <w:rsid w:val="007167FD"/>
    <w:rsid w:val="007235ED"/>
    <w:rsid w:val="00734534"/>
    <w:rsid w:val="00734830"/>
    <w:rsid w:val="0075325A"/>
    <w:rsid w:val="00756473"/>
    <w:rsid w:val="00765A98"/>
    <w:rsid w:val="007672E2"/>
    <w:rsid w:val="00774245"/>
    <w:rsid w:val="00776F36"/>
    <w:rsid w:val="00780078"/>
    <w:rsid w:val="00785500"/>
    <w:rsid w:val="007876AF"/>
    <w:rsid w:val="007906DE"/>
    <w:rsid w:val="0079163E"/>
    <w:rsid w:val="00792A6D"/>
    <w:rsid w:val="007A21DE"/>
    <w:rsid w:val="007A5949"/>
    <w:rsid w:val="007B23DE"/>
    <w:rsid w:val="007B286C"/>
    <w:rsid w:val="007B5796"/>
    <w:rsid w:val="007B7AE8"/>
    <w:rsid w:val="007C0756"/>
    <w:rsid w:val="007C10FE"/>
    <w:rsid w:val="007C6956"/>
    <w:rsid w:val="007C7714"/>
    <w:rsid w:val="007D1447"/>
    <w:rsid w:val="007E7318"/>
    <w:rsid w:val="007F1503"/>
    <w:rsid w:val="007F1F94"/>
    <w:rsid w:val="007F5EE4"/>
    <w:rsid w:val="007F7129"/>
    <w:rsid w:val="0080123C"/>
    <w:rsid w:val="00802F8D"/>
    <w:rsid w:val="008058E9"/>
    <w:rsid w:val="008126B9"/>
    <w:rsid w:val="008145C3"/>
    <w:rsid w:val="00820434"/>
    <w:rsid w:val="008302F9"/>
    <w:rsid w:val="00835D15"/>
    <w:rsid w:val="008406F4"/>
    <w:rsid w:val="00841719"/>
    <w:rsid w:val="00864309"/>
    <w:rsid w:val="00880BC3"/>
    <w:rsid w:val="00890884"/>
    <w:rsid w:val="008973BD"/>
    <w:rsid w:val="008B54FF"/>
    <w:rsid w:val="008D076B"/>
    <w:rsid w:val="008F5DBA"/>
    <w:rsid w:val="00902942"/>
    <w:rsid w:val="0090615E"/>
    <w:rsid w:val="009140C4"/>
    <w:rsid w:val="00921298"/>
    <w:rsid w:val="009300D0"/>
    <w:rsid w:val="00942830"/>
    <w:rsid w:val="00950288"/>
    <w:rsid w:val="00952AA9"/>
    <w:rsid w:val="009542E7"/>
    <w:rsid w:val="00960429"/>
    <w:rsid w:val="00961534"/>
    <w:rsid w:val="00962D3A"/>
    <w:rsid w:val="00982B09"/>
    <w:rsid w:val="00982C6A"/>
    <w:rsid w:val="00982EED"/>
    <w:rsid w:val="0099101B"/>
    <w:rsid w:val="009B4B9F"/>
    <w:rsid w:val="009E1CE9"/>
    <w:rsid w:val="009E6C5B"/>
    <w:rsid w:val="009E6CD7"/>
    <w:rsid w:val="009E77CF"/>
    <w:rsid w:val="00A24AD9"/>
    <w:rsid w:val="00A31D9B"/>
    <w:rsid w:val="00A37C27"/>
    <w:rsid w:val="00A44EE4"/>
    <w:rsid w:val="00A4699F"/>
    <w:rsid w:val="00A47749"/>
    <w:rsid w:val="00A519B8"/>
    <w:rsid w:val="00A54A02"/>
    <w:rsid w:val="00A65493"/>
    <w:rsid w:val="00A6613C"/>
    <w:rsid w:val="00A67463"/>
    <w:rsid w:val="00A67538"/>
    <w:rsid w:val="00A6766A"/>
    <w:rsid w:val="00A7350D"/>
    <w:rsid w:val="00A768D1"/>
    <w:rsid w:val="00A85FC6"/>
    <w:rsid w:val="00A96448"/>
    <w:rsid w:val="00AB08D6"/>
    <w:rsid w:val="00AB3621"/>
    <w:rsid w:val="00AB71BE"/>
    <w:rsid w:val="00AC0599"/>
    <w:rsid w:val="00AC38D6"/>
    <w:rsid w:val="00AD4AE8"/>
    <w:rsid w:val="00AD60D8"/>
    <w:rsid w:val="00AD699B"/>
    <w:rsid w:val="00AE104E"/>
    <w:rsid w:val="00AE2C86"/>
    <w:rsid w:val="00AE2F21"/>
    <w:rsid w:val="00AF4B17"/>
    <w:rsid w:val="00B12F31"/>
    <w:rsid w:val="00B30777"/>
    <w:rsid w:val="00B3310B"/>
    <w:rsid w:val="00B34E3F"/>
    <w:rsid w:val="00B55FED"/>
    <w:rsid w:val="00B57435"/>
    <w:rsid w:val="00B60F43"/>
    <w:rsid w:val="00B61ED1"/>
    <w:rsid w:val="00B624EB"/>
    <w:rsid w:val="00B77119"/>
    <w:rsid w:val="00B87F88"/>
    <w:rsid w:val="00B90DDF"/>
    <w:rsid w:val="00B968A8"/>
    <w:rsid w:val="00BA4032"/>
    <w:rsid w:val="00BA6FF9"/>
    <w:rsid w:val="00BB010E"/>
    <w:rsid w:val="00BB2C51"/>
    <w:rsid w:val="00BB4531"/>
    <w:rsid w:val="00BB7BFE"/>
    <w:rsid w:val="00BC68EB"/>
    <w:rsid w:val="00BD1B09"/>
    <w:rsid w:val="00BF3332"/>
    <w:rsid w:val="00BF37D7"/>
    <w:rsid w:val="00BF56C3"/>
    <w:rsid w:val="00BF6EB4"/>
    <w:rsid w:val="00BF6F16"/>
    <w:rsid w:val="00C02714"/>
    <w:rsid w:val="00C10D34"/>
    <w:rsid w:val="00C11571"/>
    <w:rsid w:val="00C122C1"/>
    <w:rsid w:val="00C210FC"/>
    <w:rsid w:val="00C24097"/>
    <w:rsid w:val="00C379A2"/>
    <w:rsid w:val="00C42CFF"/>
    <w:rsid w:val="00C4410D"/>
    <w:rsid w:val="00C55C94"/>
    <w:rsid w:val="00C57D50"/>
    <w:rsid w:val="00C63A6F"/>
    <w:rsid w:val="00C731C8"/>
    <w:rsid w:val="00C76A6F"/>
    <w:rsid w:val="00C87E98"/>
    <w:rsid w:val="00C9556D"/>
    <w:rsid w:val="00CA5A46"/>
    <w:rsid w:val="00CC3E8E"/>
    <w:rsid w:val="00CC3F79"/>
    <w:rsid w:val="00CC468F"/>
    <w:rsid w:val="00CC6E3A"/>
    <w:rsid w:val="00CD0276"/>
    <w:rsid w:val="00CD4D44"/>
    <w:rsid w:val="00D012E1"/>
    <w:rsid w:val="00D1203C"/>
    <w:rsid w:val="00D336F7"/>
    <w:rsid w:val="00D47A96"/>
    <w:rsid w:val="00D50519"/>
    <w:rsid w:val="00D53670"/>
    <w:rsid w:val="00D55A80"/>
    <w:rsid w:val="00D66376"/>
    <w:rsid w:val="00D66D8D"/>
    <w:rsid w:val="00D735A0"/>
    <w:rsid w:val="00D83622"/>
    <w:rsid w:val="00D85513"/>
    <w:rsid w:val="00D863B3"/>
    <w:rsid w:val="00DB0195"/>
    <w:rsid w:val="00DB55EC"/>
    <w:rsid w:val="00DC635A"/>
    <w:rsid w:val="00DD6F5E"/>
    <w:rsid w:val="00DE31B5"/>
    <w:rsid w:val="00DE3558"/>
    <w:rsid w:val="00DE56F8"/>
    <w:rsid w:val="00DE79A1"/>
    <w:rsid w:val="00DF1649"/>
    <w:rsid w:val="00E05E37"/>
    <w:rsid w:val="00E10AF4"/>
    <w:rsid w:val="00E1320F"/>
    <w:rsid w:val="00E1453B"/>
    <w:rsid w:val="00E25075"/>
    <w:rsid w:val="00E317AC"/>
    <w:rsid w:val="00E332CD"/>
    <w:rsid w:val="00E347FD"/>
    <w:rsid w:val="00E350AE"/>
    <w:rsid w:val="00E43E45"/>
    <w:rsid w:val="00E441A9"/>
    <w:rsid w:val="00E452D9"/>
    <w:rsid w:val="00E454EE"/>
    <w:rsid w:val="00E4574A"/>
    <w:rsid w:val="00E507B7"/>
    <w:rsid w:val="00E555AC"/>
    <w:rsid w:val="00E6373E"/>
    <w:rsid w:val="00E64005"/>
    <w:rsid w:val="00E64508"/>
    <w:rsid w:val="00E74987"/>
    <w:rsid w:val="00E80353"/>
    <w:rsid w:val="00E8211D"/>
    <w:rsid w:val="00E82F2A"/>
    <w:rsid w:val="00E86EC2"/>
    <w:rsid w:val="00E9714D"/>
    <w:rsid w:val="00EA0E32"/>
    <w:rsid w:val="00EB0007"/>
    <w:rsid w:val="00EB0B5D"/>
    <w:rsid w:val="00EC22ED"/>
    <w:rsid w:val="00EC553B"/>
    <w:rsid w:val="00ED1189"/>
    <w:rsid w:val="00ED12ED"/>
    <w:rsid w:val="00ED225C"/>
    <w:rsid w:val="00ED7EF5"/>
    <w:rsid w:val="00EE3C32"/>
    <w:rsid w:val="00EF517D"/>
    <w:rsid w:val="00F03444"/>
    <w:rsid w:val="00F07C4C"/>
    <w:rsid w:val="00F138D1"/>
    <w:rsid w:val="00F14677"/>
    <w:rsid w:val="00F2009D"/>
    <w:rsid w:val="00F34DB3"/>
    <w:rsid w:val="00F37A72"/>
    <w:rsid w:val="00F40AD3"/>
    <w:rsid w:val="00F45B78"/>
    <w:rsid w:val="00F465C2"/>
    <w:rsid w:val="00F53722"/>
    <w:rsid w:val="00F54981"/>
    <w:rsid w:val="00F551D4"/>
    <w:rsid w:val="00F651B6"/>
    <w:rsid w:val="00F6593A"/>
    <w:rsid w:val="00F72391"/>
    <w:rsid w:val="00F807FD"/>
    <w:rsid w:val="00F86687"/>
    <w:rsid w:val="00FA3BFF"/>
    <w:rsid w:val="00FB6BA1"/>
    <w:rsid w:val="00FC2CD1"/>
    <w:rsid w:val="00FD15AB"/>
    <w:rsid w:val="00FE4A08"/>
    <w:rsid w:val="00FF11BB"/>
    <w:rsid w:val="00FF3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9BC9992"/>
  <w15:docId w15:val="{FCF12EB0-C7DD-4B09-9173-30EDC7ED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346DFB"/>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785500"/>
    <w:pPr>
      <w:keepNext/>
      <w:spacing w:before="240" w:after="60"/>
      <w:outlineLvl w:val="0"/>
    </w:pPr>
    <w:rPr>
      <w:rFonts w:eastAsiaTheme="majorEastAsia" w:cstheme="majorBidi"/>
      <w:b/>
      <w:bCs/>
      <w:color w:val="365F91" w:themeColor="accent1" w:themeShade="BF"/>
      <w:kern w:val="32"/>
      <w:sz w:val="32"/>
      <w:szCs w:val="32"/>
    </w:rPr>
  </w:style>
  <w:style w:type="paragraph" w:styleId="Heading2">
    <w:name w:val="heading 2"/>
    <w:basedOn w:val="Normal"/>
    <w:next w:val="Normal"/>
    <w:link w:val="Heading2Char"/>
    <w:uiPriority w:val="9"/>
    <w:unhideWhenUsed/>
    <w:qFormat/>
    <w:rsid w:val="00785500"/>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785500"/>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785500"/>
    <w:pPr>
      <w:keepNext/>
      <w:keepLines/>
      <w:spacing w:before="240" w:after="60"/>
      <w:outlineLvl w:val="3"/>
    </w:pPr>
    <w:rPr>
      <w:rFonts w:eastAsiaTheme="majorEastAsia" w:cstheme="majorBidi"/>
      <w:b/>
      <w:i/>
      <w:iCs/>
      <w:color w:val="365F91" w:themeColor="accent1" w:themeShade="BF"/>
    </w:rPr>
  </w:style>
  <w:style w:type="character" w:default="1" w:styleId="DefaultParagraphFont">
    <w:name w:val="Default Paragraph Font"/>
    <w:uiPriority w:val="1"/>
    <w:semiHidden/>
    <w:unhideWhenUsed/>
    <w:rsid w:val="00346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DFB"/>
  </w:style>
  <w:style w:type="paragraph" w:styleId="Header">
    <w:name w:val="header"/>
    <w:basedOn w:val="Normal"/>
    <w:pPr>
      <w:tabs>
        <w:tab w:val="center" w:pos="4320"/>
        <w:tab w:val="right" w:pos="8640"/>
      </w:tabs>
    </w:pPr>
    <w:rPr>
      <w:sz w:val="20"/>
      <w:szCs w:val="20"/>
    </w:rPr>
  </w:style>
  <w:style w:type="paragraph" w:styleId="Footer">
    <w:name w:val="footer"/>
    <w:basedOn w:val="Normal"/>
    <w:link w:val="FooterChar"/>
    <w:uiPriority w:val="99"/>
    <w:pPr>
      <w:tabs>
        <w:tab w:val="center" w:pos="4320"/>
        <w:tab w:val="right" w:pos="8640"/>
      </w:tabs>
    </w:pPr>
    <w:rPr>
      <w:sz w:val="20"/>
      <w:szCs w:val="20"/>
    </w:rPr>
  </w:style>
  <w:style w:type="paragraph" w:styleId="BodyText">
    <w:name w:val="Body Text"/>
    <w:basedOn w:val="Normal"/>
    <w:pPr>
      <w:spacing w:after="220" w:line="180" w:lineRule="atLeast"/>
      <w:ind w:left="835"/>
      <w:jc w:val="both"/>
    </w:pPr>
    <w:rPr>
      <w:spacing w:val="-5"/>
      <w:sz w:val="20"/>
      <w:szCs w:val="20"/>
    </w:rPr>
  </w:style>
  <w:style w:type="paragraph" w:customStyle="1" w:styleId="DocumentLabel">
    <w:name w:val="Document Label"/>
    <w:basedOn w:val="Normal"/>
    <w:pPr>
      <w:keepNext/>
      <w:keepLines/>
      <w:spacing w:before="400" w:after="120" w:line="240" w:lineRule="atLeast"/>
    </w:pPr>
    <w:rPr>
      <w:rFonts w:ascii="Arial Black" w:hAnsi="Arial Black"/>
      <w:spacing w:val="-100"/>
      <w:kern w:val="28"/>
      <w:sz w:val="108"/>
      <w:szCs w:val="20"/>
    </w:rPr>
  </w:style>
  <w:style w:type="character" w:styleId="Emphasis">
    <w:name w:val="Emphasis"/>
    <w:basedOn w:val="DefaultParagraphFont"/>
    <w:uiPriority w:val="20"/>
    <w:rsid w:val="00785500"/>
    <w:rPr>
      <w:i/>
      <w:iCs/>
    </w:rPr>
  </w:style>
  <w:style w:type="paragraph" w:styleId="MessageHeader">
    <w:name w:val="Message Header"/>
    <w:basedOn w:val="BodyText"/>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style>
  <w:style w:type="character" w:customStyle="1" w:styleId="MessageHeaderLabel">
    <w:name w:val="Message Header Label"/>
    <w:rPr>
      <w:rFonts w:ascii="Arial Black" w:hAnsi="Arial Black"/>
      <w:sz w:val="18"/>
    </w:rPr>
  </w:style>
  <w:style w:type="paragraph" w:customStyle="1" w:styleId="MessageHeaderLast">
    <w:name w:val="Message Header Last"/>
    <w:basedOn w:val="MessageHeader"/>
    <w:next w:val="BodyText"/>
    <w:pPr>
      <w:pBdr>
        <w:bottom w:val="single" w:sz="6" w:space="19" w:color="auto"/>
        <w:between w:val="single" w:sz="6" w:space="19" w:color="auto"/>
      </w:pBdr>
      <w:tabs>
        <w:tab w:val="clear" w:pos="720"/>
        <w:tab w:val="clear" w:pos="4320"/>
        <w:tab w:val="clear" w:pos="5040"/>
        <w:tab w:val="clear" w:pos="8640"/>
        <w:tab w:val="left" w:pos="2102"/>
        <w:tab w:val="left" w:pos="3773"/>
        <w:tab w:val="left" w:pos="5875"/>
        <w:tab w:val="left" w:pos="7675"/>
      </w:tabs>
      <w:spacing w:after="120"/>
      <w:ind w:left="835" w:firstLine="0"/>
    </w:pPr>
  </w:style>
  <w:style w:type="paragraph" w:styleId="HTMLPreformatted">
    <w:name w:val="HTML Preformatted"/>
    <w:basedOn w:val="Normal"/>
    <w:rsid w:val="00A44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rsid w:val="006B2B32"/>
    <w:rPr>
      <w:color w:val="0000FF"/>
      <w:u w:val="single"/>
    </w:rPr>
  </w:style>
  <w:style w:type="paragraph" w:styleId="BalloonText">
    <w:name w:val="Balloon Text"/>
    <w:basedOn w:val="Normal"/>
    <w:semiHidden/>
    <w:rsid w:val="005D3D74"/>
    <w:rPr>
      <w:rFonts w:ascii="Tahoma" w:hAnsi="Tahoma" w:cs="Tahoma"/>
      <w:sz w:val="16"/>
      <w:szCs w:val="16"/>
    </w:rPr>
  </w:style>
  <w:style w:type="character" w:styleId="PageNumber">
    <w:name w:val="page number"/>
    <w:basedOn w:val="DefaultParagraphFont"/>
    <w:rsid w:val="00820434"/>
  </w:style>
  <w:style w:type="paragraph" w:styleId="ListParagraph">
    <w:name w:val="List Paragraph"/>
    <w:basedOn w:val="Normal"/>
    <w:uiPriority w:val="5"/>
    <w:qFormat/>
    <w:rsid w:val="00785500"/>
    <w:pPr>
      <w:spacing w:after="120"/>
    </w:pPr>
    <w:rPr>
      <w:rFonts w:cs="Times New Roman"/>
    </w:rPr>
  </w:style>
  <w:style w:type="character" w:customStyle="1" w:styleId="FooterChar">
    <w:name w:val="Footer Char"/>
    <w:link w:val="Footer"/>
    <w:uiPriority w:val="99"/>
    <w:rsid w:val="008406F4"/>
    <w:rPr>
      <w:rFonts w:ascii="Arial" w:hAnsi="Arial"/>
    </w:rPr>
  </w:style>
  <w:style w:type="character" w:customStyle="1" w:styleId="Heading1Char">
    <w:name w:val="Heading 1 Char"/>
    <w:basedOn w:val="DefaultParagraphFont"/>
    <w:link w:val="Heading1"/>
    <w:uiPriority w:val="9"/>
    <w:rsid w:val="00785500"/>
    <w:rPr>
      <w:rFonts w:ascii="Arial" w:eastAsiaTheme="majorEastAsia" w:hAnsi="Arial" w:cstheme="majorBidi"/>
      <w:b/>
      <w:bCs/>
      <w:color w:val="365F91" w:themeColor="accent1" w:themeShade="BF"/>
      <w:kern w:val="32"/>
      <w:sz w:val="32"/>
      <w:szCs w:val="32"/>
    </w:rPr>
  </w:style>
  <w:style w:type="character" w:customStyle="1" w:styleId="Heading2Char">
    <w:name w:val="Heading 2 Char"/>
    <w:basedOn w:val="DefaultParagraphFont"/>
    <w:link w:val="Heading2"/>
    <w:uiPriority w:val="9"/>
    <w:rsid w:val="00785500"/>
    <w:rPr>
      <w:rFonts w:ascii="Arial" w:eastAsiaTheme="majorEastAsia" w:hAnsi="Arial" w:cstheme="majorBidi"/>
      <w:b/>
      <w:bCs/>
      <w:iCs/>
      <w:sz w:val="28"/>
      <w:szCs w:val="28"/>
    </w:rPr>
  </w:style>
  <w:style w:type="character" w:customStyle="1" w:styleId="Heading3Char">
    <w:name w:val="Heading 3 Char"/>
    <w:basedOn w:val="DefaultParagraphFont"/>
    <w:link w:val="Heading3"/>
    <w:uiPriority w:val="9"/>
    <w:rsid w:val="00785500"/>
    <w:rPr>
      <w:rFonts w:ascii="Arial" w:eastAsiaTheme="majorEastAsia" w:hAnsi="Arial" w:cstheme="majorBidi"/>
      <w:b/>
      <w:bCs/>
      <w:sz w:val="24"/>
      <w:szCs w:val="26"/>
    </w:rPr>
  </w:style>
  <w:style w:type="character" w:customStyle="1" w:styleId="Heading4Char">
    <w:name w:val="Heading 4 Char"/>
    <w:basedOn w:val="DefaultParagraphFont"/>
    <w:link w:val="Heading4"/>
    <w:uiPriority w:val="9"/>
    <w:rsid w:val="00785500"/>
    <w:rPr>
      <w:rFonts w:ascii="Arial" w:eastAsiaTheme="majorEastAsia" w:hAnsi="Arial" w:cstheme="majorBidi"/>
      <w:b/>
      <w:i/>
      <w:iCs/>
      <w:color w:val="365F91" w:themeColor="accent1" w:themeShade="BF"/>
      <w:sz w:val="24"/>
      <w:szCs w:val="24"/>
    </w:rPr>
  </w:style>
  <w:style w:type="character" w:customStyle="1" w:styleId="Hypertext">
    <w:name w:val="Hypertext"/>
    <w:uiPriority w:val="99"/>
    <w:rsid w:val="00785500"/>
    <w:rPr>
      <w:color w:val="0000FF"/>
      <w:u w:val="single"/>
    </w:rPr>
  </w:style>
  <w:style w:type="character" w:styleId="FootnoteReference">
    <w:name w:val="footnote reference"/>
    <w:uiPriority w:val="99"/>
    <w:rsid w:val="00785500"/>
  </w:style>
  <w:style w:type="paragraph" w:styleId="Title">
    <w:name w:val="Title"/>
    <w:basedOn w:val="Normal"/>
    <w:next w:val="Normal"/>
    <w:link w:val="TitleChar"/>
    <w:uiPriority w:val="10"/>
    <w:qFormat/>
    <w:rsid w:val="00785500"/>
    <w:pPr>
      <w:spacing w:before="240" w:after="12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785500"/>
    <w:rPr>
      <w:rFonts w:ascii="Arial" w:eastAsiaTheme="majorEastAsia" w:hAnsi="Arial" w:cstheme="majorBidi"/>
      <w:b/>
      <w:bCs/>
      <w:color w:val="244061" w:themeColor="accent1" w:themeShade="80"/>
      <w:kern w:val="28"/>
      <w:sz w:val="36"/>
      <w:szCs w:val="32"/>
    </w:rPr>
  </w:style>
  <w:style w:type="paragraph" w:styleId="NoSpacing">
    <w:name w:val="No Spacing"/>
    <w:uiPriority w:val="1"/>
    <w:qFormat/>
    <w:rsid w:val="00785500"/>
    <w:pPr>
      <w:spacing w:line="259" w:lineRule="auto"/>
    </w:pPr>
    <w:rPr>
      <w:rFonts w:ascii="Arial" w:eastAsiaTheme="minorEastAsia" w:hAnsi="Arial" w:cstheme="minorBidi"/>
      <w:sz w:val="24"/>
      <w:szCs w:val="24"/>
    </w:rPr>
  </w:style>
  <w:style w:type="paragraph" w:styleId="Subtitle">
    <w:name w:val="Subtitle"/>
    <w:basedOn w:val="Normal"/>
    <w:next w:val="Normal"/>
    <w:link w:val="SubtitleChar"/>
    <w:uiPriority w:val="11"/>
    <w:rsid w:val="00785500"/>
    <w:pPr>
      <w:numPr>
        <w:ilvl w:val="1"/>
      </w:numPr>
    </w:pPr>
    <w:rPr>
      <w:spacing w:val="15"/>
    </w:rPr>
  </w:style>
  <w:style w:type="character" w:customStyle="1" w:styleId="SubtitleChar">
    <w:name w:val="Subtitle Char"/>
    <w:basedOn w:val="DefaultParagraphFont"/>
    <w:link w:val="Subtitle"/>
    <w:uiPriority w:val="11"/>
    <w:rsid w:val="00785500"/>
    <w:rPr>
      <w:rFonts w:ascii="Arial" w:eastAsiaTheme="minorHAnsi" w:hAnsi="Arial" w:cstheme="minorBidi"/>
      <w:spacing w:val="15"/>
      <w:sz w:val="24"/>
      <w:szCs w:val="22"/>
    </w:rPr>
  </w:style>
  <w:style w:type="character" w:styleId="SubtleEmphasis">
    <w:name w:val="Subtle Emphasis"/>
    <w:basedOn w:val="DefaultParagraphFont"/>
    <w:uiPriority w:val="19"/>
    <w:rsid w:val="00785500"/>
    <w:rPr>
      <w:i/>
      <w:iCs/>
      <w:color w:val="404040" w:themeColor="text1" w:themeTint="BF"/>
    </w:rPr>
  </w:style>
  <w:style w:type="character" w:styleId="Strong">
    <w:name w:val="Strong"/>
    <w:basedOn w:val="DefaultParagraphFont"/>
    <w:uiPriority w:val="22"/>
    <w:qFormat/>
    <w:rsid w:val="00785500"/>
    <w:rPr>
      <w:rFonts w:ascii="Arial" w:hAnsi="Arial"/>
      <w:b/>
      <w:bCs/>
      <w:sz w:val="22"/>
    </w:rPr>
  </w:style>
  <w:style w:type="character" w:styleId="IntenseEmphasis">
    <w:name w:val="Intense Emphasis"/>
    <w:basedOn w:val="DefaultParagraphFont"/>
    <w:uiPriority w:val="21"/>
    <w:rsid w:val="00785500"/>
    <w:rPr>
      <w:i/>
      <w:iCs/>
      <w:color w:val="4F81BD" w:themeColor="accent1"/>
    </w:rPr>
  </w:style>
  <w:style w:type="paragraph" w:styleId="Quote">
    <w:name w:val="Quote"/>
    <w:basedOn w:val="Normal"/>
    <w:next w:val="Normal"/>
    <w:link w:val="QuoteChar"/>
    <w:uiPriority w:val="29"/>
    <w:qFormat/>
    <w:rsid w:val="00785500"/>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785500"/>
    <w:rPr>
      <w:rFonts w:ascii="Arial" w:eastAsiaTheme="minorHAnsi" w:hAnsi="Arial" w:cstheme="minorBidi"/>
      <w:i/>
      <w:iCs/>
      <w:color w:val="000000" w:themeColor="text1"/>
      <w:sz w:val="24"/>
      <w:szCs w:val="24"/>
    </w:rPr>
  </w:style>
  <w:style w:type="character" w:styleId="IntenseReference">
    <w:name w:val="Intense Reference"/>
    <w:basedOn w:val="DefaultParagraphFont"/>
    <w:uiPriority w:val="32"/>
    <w:qFormat/>
    <w:rsid w:val="00785500"/>
    <w:rPr>
      <w:rFonts w:ascii="Arial" w:hAnsi="Arial"/>
      <w:b/>
      <w:bCs/>
      <w:smallCaps/>
      <w:color w:val="365F91" w:themeColor="accent1" w:themeShade="BF"/>
      <w:spacing w:val="5"/>
      <w:sz w:val="24"/>
    </w:rPr>
  </w:style>
  <w:style w:type="paragraph" w:styleId="FootnoteText">
    <w:name w:val="footnote text"/>
    <w:basedOn w:val="Normal"/>
    <w:link w:val="FootnoteTextChar"/>
    <w:semiHidden/>
    <w:unhideWhenUsed/>
    <w:rsid w:val="002437EA"/>
    <w:pPr>
      <w:spacing w:after="0" w:line="240" w:lineRule="auto"/>
    </w:pPr>
    <w:rPr>
      <w:sz w:val="20"/>
      <w:szCs w:val="20"/>
    </w:rPr>
  </w:style>
  <w:style w:type="character" w:customStyle="1" w:styleId="FootnoteTextChar">
    <w:name w:val="Footnote Text Char"/>
    <w:basedOn w:val="DefaultParagraphFont"/>
    <w:link w:val="FootnoteText"/>
    <w:semiHidden/>
    <w:rsid w:val="002437EA"/>
    <w:rPr>
      <w:rFonts w:asciiTheme="minorHAnsi" w:eastAsiaTheme="minorHAnsi" w:hAnsiTheme="minorHAnsi" w:cstheme="minorBidi"/>
    </w:rPr>
  </w:style>
  <w:style w:type="character" w:styleId="CommentReference">
    <w:name w:val="annotation reference"/>
    <w:basedOn w:val="DefaultParagraphFont"/>
    <w:semiHidden/>
    <w:unhideWhenUsed/>
    <w:rsid w:val="00E452D9"/>
    <w:rPr>
      <w:sz w:val="16"/>
      <w:szCs w:val="16"/>
    </w:rPr>
  </w:style>
  <w:style w:type="paragraph" w:styleId="CommentText">
    <w:name w:val="annotation text"/>
    <w:basedOn w:val="Normal"/>
    <w:link w:val="CommentTextChar"/>
    <w:semiHidden/>
    <w:unhideWhenUsed/>
    <w:rsid w:val="00E452D9"/>
    <w:pPr>
      <w:spacing w:line="240" w:lineRule="auto"/>
    </w:pPr>
    <w:rPr>
      <w:sz w:val="20"/>
      <w:szCs w:val="20"/>
    </w:rPr>
  </w:style>
  <w:style w:type="character" w:customStyle="1" w:styleId="CommentTextChar">
    <w:name w:val="Comment Text Char"/>
    <w:basedOn w:val="DefaultParagraphFont"/>
    <w:link w:val="CommentText"/>
    <w:semiHidden/>
    <w:rsid w:val="00E452D9"/>
    <w:rPr>
      <w:rFonts w:asciiTheme="minorHAnsi" w:eastAsiaTheme="minorHAnsi" w:hAnsiTheme="minorHAnsi" w:cstheme="minorBidi"/>
    </w:rPr>
  </w:style>
  <w:style w:type="paragraph" w:styleId="CommentSubject">
    <w:name w:val="annotation subject"/>
    <w:basedOn w:val="CommentText"/>
    <w:next w:val="CommentText"/>
    <w:link w:val="CommentSubjectChar"/>
    <w:semiHidden/>
    <w:unhideWhenUsed/>
    <w:rsid w:val="00E452D9"/>
    <w:rPr>
      <w:b/>
      <w:bCs/>
    </w:rPr>
  </w:style>
  <w:style w:type="character" w:customStyle="1" w:styleId="CommentSubjectChar">
    <w:name w:val="Comment Subject Char"/>
    <w:basedOn w:val="CommentTextChar"/>
    <w:link w:val="CommentSubject"/>
    <w:semiHidden/>
    <w:rsid w:val="00E452D9"/>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F9384-0B0B-4522-8A8E-B69E00A02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3</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Siskiyou County Planning Department</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Jereb</dc:creator>
  <cp:lastModifiedBy>Rachel Jereb</cp:lastModifiedBy>
  <cp:revision>19</cp:revision>
  <cp:lastPrinted>2018-01-16T20:45:00Z</cp:lastPrinted>
  <dcterms:created xsi:type="dcterms:W3CDTF">2020-08-19T23:17:00Z</dcterms:created>
  <dcterms:modified xsi:type="dcterms:W3CDTF">2020-08-20T23:46:00Z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1705424444</vt:i4>
  </property>
</Properties>
</file>