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1CF48" w14:textId="77777777" w:rsidR="00BA6FF9" w:rsidRPr="00BA6FF9" w:rsidRDefault="00124746" w:rsidP="00CC3E8E">
      <w:pPr>
        <w:pStyle w:val="Heading1"/>
        <w:jc w:val="center"/>
      </w:pPr>
      <w:r>
        <w:t>Staff Report</w:t>
      </w:r>
    </w:p>
    <w:p w14:paraId="0AEEA22D" w14:textId="2D3F730E" w:rsidR="00BA6FF9" w:rsidRPr="00BA6FF9" w:rsidRDefault="00785500" w:rsidP="00BA6FF9">
      <w:pPr>
        <w:ind w:left="2160" w:hanging="2160"/>
        <w:rPr>
          <w:szCs w:val="20"/>
        </w:rPr>
      </w:pPr>
      <w:r>
        <w:rPr>
          <w:szCs w:val="20"/>
        </w:rPr>
        <w:t>M</w:t>
      </w:r>
      <w:r w:rsidR="00124746">
        <w:rPr>
          <w:szCs w:val="20"/>
        </w:rPr>
        <w:t>eeting Date</w:t>
      </w:r>
      <w:r w:rsidR="00BA6FF9" w:rsidRPr="00BA6FF9">
        <w:rPr>
          <w:szCs w:val="20"/>
        </w:rPr>
        <w:t>:</w:t>
      </w:r>
      <w:r w:rsidR="00BA6FF9" w:rsidRPr="00BA6FF9">
        <w:rPr>
          <w:szCs w:val="20"/>
        </w:rPr>
        <w:tab/>
      </w:r>
      <w:r w:rsidR="008B5488">
        <w:rPr>
          <w:szCs w:val="20"/>
        </w:rPr>
        <w:t>April 7</w:t>
      </w:r>
      <w:r w:rsidR="00244EF3">
        <w:rPr>
          <w:szCs w:val="20"/>
        </w:rPr>
        <w:t>, 2020</w:t>
      </w:r>
    </w:p>
    <w:p w14:paraId="7580C93E" w14:textId="77777777" w:rsidR="00BA6FF9" w:rsidRPr="00BA6FF9" w:rsidRDefault="00124746" w:rsidP="00BA6FF9">
      <w:pPr>
        <w:ind w:left="2160" w:hanging="2160"/>
        <w:rPr>
          <w:szCs w:val="20"/>
        </w:rPr>
      </w:pPr>
      <w:r>
        <w:rPr>
          <w:szCs w:val="20"/>
        </w:rPr>
        <w:t>To</w:t>
      </w:r>
      <w:r w:rsidR="00BA6FF9" w:rsidRPr="00BA6FF9">
        <w:rPr>
          <w:szCs w:val="20"/>
        </w:rPr>
        <w:t>:</w:t>
      </w:r>
      <w:r w:rsidR="00BA6FF9" w:rsidRPr="00BA6FF9">
        <w:rPr>
          <w:szCs w:val="20"/>
        </w:rPr>
        <w:tab/>
        <w:t>Siskiyou County Board of Supervisors</w:t>
      </w:r>
    </w:p>
    <w:p w14:paraId="0E6A2833" w14:textId="5675D6C7" w:rsidR="00BA6FF9" w:rsidRPr="00BA6FF9" w:rsidRDefault="00124746" w:rsidP="00521DF2">
      <w:pPr>
        <w:tabs>
          <w:tab w:val="left" w:pos="2160"/>
        </w:tabs>
        <w:rPr>
          <w:szCs w:val="20"/>
        </w:rPr>
      </w:pPr>
      <w:r>
        <w:rPr>
          <w:szCs w:val="20"/>
        </w:rPr>
        <w:t>From</w:t>
      </w:r>
      <w:r w:rsidR="00521DF2">
        <w:rPr>
          <w:szCs w:val="20"/>
        </w:rPr>
        <w:t>:</w:t>
      </w:r>
      <w:r w:rsidR="00521DF2">
        <w:rPr>
          <w:szCs w:val="20"/>
        </w:rPr>
        <w:tab/>
      </w:r>
      <w:r w:rsidR="00D120FD">
        <w:rPr>
          <w:szCs w:val="20"/>
        </w:rPr>
        <w:t>Kirk Skierski</w:t>
      </w:r>
      <w:r w:rsidR="00220D28">
        <w:rPr>
          <w:szCs w:val="20"/>
        </w:rPr>
        <w:t>, Plann</w:t>
      </w:r>
      <w:r w:rsidR="00D120FD">
        <w:rPr>
          <w:szCs w:val="20"/>
        </w:rPr>
        <w:t xml:space="preserve">ing Director </w:t>
      </w:r>
    </w:p>
    <w:p w14:paraId="01A41E0B" w14:textId="61E61DA3" w:rsidR="00BA6FF9" w:rsidRPr="00BA6FF9" w:rsidRDefault="00124746" w:rsidP="00521DF2">
      <w:pPr>
        <w:spacing w:after="120"/>
        <w:ind w:left="2160" w:hanging="2160"/>
        <w:jc w:val="both"/>
        <w:rPr>
          <w:szCs w:val="20"/>
        </w:rPr>
      </w:pPr>
      <w:r>
        <w:rPr>
          <w:szCs w:val="20"/>
        </w:rPr>
        <w:t>Subject</w:t>
      </w:r>
      <w:r w:rsidR="00BA6FF9" w:rsidRPr="00BA6FF9">
        <w:rPr>
          <w:szCs w:val="20"/>
        </w:rPr>
        <w:t>:</w:t>
      </w:r>
      <w:r w:rsidR="00BA6FF9" w:rsidRPr="00BA6FF9">
        <w:rPr>
          <w:szCs w:val="20"/>
        </w:rPr>
        <w:tab/>
        <w:t>Proposed Zone Change (Z</w:t>
      </w:r>
      <w:r w:rsidR="00D120FD">
        <w:rPr>
          <w:szCs w:val="20"/>
        </w:rPr>
        <w:t>-</w:t>
      </w:r>
      <w:r w:rsidR="00244EF3">
        <w:rPr>
          <w:szCs w:val="20"/>
        </w:rPr>
        <w:t>0</w:t>
      </w:r>
      <w:r w:rsidR="00D120FD">
        <w:rPr>
          <w:szCs w:val="20"/>
        </w:rPr>
        <w:t>4-13-1M</w:t>
      </w:r>
      <w:r w:rsidR="00BA6FF9" w:rsidRPr="00BA6FF9">
        <w:rPr>
          <w:szCs w:val="20"/>
        </w:rPr>
        <w:t xml:space="preserve">) Amending </w:t>
      </w:r>
      <w:r w:rsidR="00BA6FF9" w:rsidRPr="00BA6FF9">
        <w:rPr>
          <w:rFonts w:cs="Arial"/>
        </w:rPr>
        <w:t xml:space="preserve">Zoning District Map </w:t>
      </w:r>
      <w:r w:rsidR="00BA6FF9" w:rsidRPr="00026AD9">
        <w:rPr>
          <w:rFonts w:cs="Arial"/>
        </w:rPr>
        <w:t>10-6.205</w:t>
      </w:r>
      <w:r w:rsidR="00C9074F">
        <w:rPr>
          <w:rFonts w:cs="Arial"/>
        </w:rPr>
        <w:t xml:space="preserve">, Sectional District, Map No. </w:t>
      </w:r>
      <w:r w:rsidR="008B5488">
        <w:rPr>
          <w:rFonts w:cs="Arial"/>
        </w:rPr>
        <w:t>10-6.205-52</w:t>
      </w:r>
      <w:r w:rsidR="00C9074F">
        <w:rPr>
          <w:rFonts w:cs="Arial"/>
        </w:rPr>
        <w:t>7-04-1</w:t>
      </w:r>
      <w:r w:rsidR="008B5488">
        <w:rPr>
          <w:rFonts w:cs="Arial"/>
        </w:rPr>
        <w:t>,</w:t>
      </w:r>
      <w:r w:rsidR="00BA6FF9" w:rsidRPr="00BA6FF9">
        <w:rPr>
          <w:rFonts w:cs="Arial"/>
        </w:rPr>
        <w:t xml:space="preserve"> and CEQA Determination</w:t>
      </w:r>
    </w:p>
    <w:p w14:paraId="68D45C60" w14:textId="34A3B4AD" w:rsidR="00BA6FF9" w:rsidRPr="00BA6FF9" w:rsidRDefault="00785500" w:rsidP="00905E26">
      <w:pPr>
        <w:pStyle w:val="Heading2"/>
        <w:spacing w:before="600"/>
        <w:contextualSpacing/>
      </w:pPr>
      <w:r>
        <w:rPr>
          <w:noProof/>
          <w:sz w:val="22"/>
        </w:rPr>
        <mc:AlternateContent>
          <mc:Choice Requires="wps">
            <w:drawing>
              <wp:anchor distT="0" distB="0" distL="114300" distR="114300" simplePos="0" relativeHeight="251659264" behindDoc="0" locked="0" layoutInCell="1" allowOverlap="1" wp14:anchorId="4BE706AB" wp14:editId="54D8852D">
                <wp:simplePos x="0" y="0"/>
                <wp:positionH relativeFrom="margin">
                  <wp:posOffset>-373380</wp:posOffset>
                </wp:positionH>
                <wp:positionV relativeFrom="paragraph">
                  <wp:posOffset>100965</wp:posOffset>
                </wp:positionV>
                <wp:extent cx="7134225" cy="9525"/>
                <wp:effectExtent l="19050" t="1905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13422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99B8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4pt,7.95pt" to="532.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" strokecolor="black [3040]" strokeweight="2.25pt">
                <w10:wrap anchorx="margin"/>
              </v:line>
            </w:pict>
          </mc:Fallback>
        </mc:AlternateContent>
      </w:r>
      <w:r w:rsidR="00124746">
        <w:t>Background</w:t>
      </w:r>
    </w:p>
    <w:p w14:paraId="46C198CB" w14:textId="77777777" w:rsidR="00C9074F" w:rsidRPr="00C9074F" w:rsidRDefault="00C9074F" w:rsidP="00905E26">
      <w:pPr>
        <w:pStyle w:val="Heading2"/>
        <w:contextualSpacing/>
        <w:rPr>
          <w:b w:val="0"/>
          <w:bCs w:val="0"/>
          <w:sz w:val="22"/>
          <w:szCs w:val="22"/>
        </w:rPr>
      </w:pPr>
      <w:r w:rsidRPr="00C9074F">
        <w:rPr>
          <w:b w:val="0"/>
          <w:bCs w:val="0"/>
          <w:sz w:val="22"/>
          <w:szCs w:val="22"/>
        </w:rPr>
        <w:t>On February 7, 2006, the Siskiyou County Board of Supervisors adopted Siskiyou County Ordinance No. 06-02, which approved application Z-04-13 (Srivastava Zone Change) changing the zoning the property’s zoning designation from R-R-B-2.5 to P-D to allow the construction and operation of a water bottling plant.</w:t>
      </w:r>
    </w:p>
    <w:p w14:paraId="0C0F835C" w14:textId="77777777" w:rsidR="00C9074F" w:rsidRPr="00C9074F" w:rsidRDefault="00C9074F" w:rsidP="00C9074F">
      <w:pPr>
        <w:pStyle w:val="Heading2"/>
        <w:rPr>
          <w:b w:val="0"/>
          <w:bCs w:val="0"/>
          <w:sz w:val="22"/>
          <w:szCs w:val="22"/>
        </w:rPr>
      </w:pPr>
      <w:r w:rsidRPr="00C9074F">
        <w:rPr>
          <w:b w:val="0"/>
          <w:bCs w:val="0"/>
          <w:sz w:val="22"/>
          <w:szCs w:val="22"/>
        </w:rPr>
        <w:t>The project has not moved forward, and no building permits have been issued since Siskiyou County Ordinance No. 06-02 was adopted on February 7, 2006. Section 10</w:t>
      </w:r>
      <w:r w:rsidRPr="00C9074F">
        <w:rPr>
          <w:b w:val="0"/>
          <w:bCs w:val="0"/>
          <w:sz w:val="22"/>
          <w:szCs w:val="22"/>
        </w:rPr>
        <w:noBreakHyphen/>
        <w:t>6.1189(a) of the Siskiyou County Zoning Ordinance states that the Planning Commission may approve a development plan only if it finds that the facts submitted with the application and presented at the hearing establish beyond a reasonable doubt that the proposed Planned Development District or the first phase of it can be substantially completed within four years after the district is established.</w:t>
      </w:r>
    </w:p>
    <w:p w14:paraId="58ABD584" w14:textId="62287067" w:rsidR="00905E26" w:rsidRDefault="00C9074F" w:rsidP="00905E26">
      <w:pPr>
        <w:pStyle w:val="Heading2"/>
        <w:contextualSpacing/>
        <w:rPr>
          <w:b w:val="0"/>
          <w:bCs w:val="0"/>
          <w:sz w:val="22"/>
          <w:szCs w:val="22"/>
        </w:rPr>
      </w:pPr>
      <w:r w:rsidRPr="00C9074F">
        <w:rPr>
          <w:rFonts w:eastAsiaTheme="minorHAnsi" w:cstheme="minorBidi"/>
          <w:b w:val="0"/>
          <w:bCs w:val="0"/>
          <w:iCs w:val="0"/>
          <w:sz w:val="22"/>
          <w:szCs w:val="22"/>
        </w:rPr>
        <w:t xml:space="preserve">Due to a multitude of factors, the project never moved forward. However, it was not until recently that Siskiyou County contacted the applicant about the delays with the project and its overall goals. Generally, jurisdictions give permit holders or applicants the opportunity to correct any areas of noncompliance should issues arise. </w:t>
      </w:r>
      <w:r w:rsidRPr="00905E26">
        <w:rPr>
          <w:rFonts w:eastAsiaTheme="minorHAnsi" w:cstheme="minorBidi"/>
          <w:b w:val="0"/>
          <w:bCs w:val="0"/>
          <w:iCs w:val="0"/>
          <w:sz w:val="22"/>
          <w:szCs w:val="22"/>
        </w:rPr>
        <w:t xml:space="preserve">There is no indication that Siskiyou County contacted the applicant between now and 2006 about the project’s noncompliance with the development plan. It is likely that county staff turnover played a primary role. Current staff contacted the project applicant regarding the delays and if the applicant was interested in completing project. </w:t>
      </w:r>
      <w:r w:rsidR="00905E26" w:rsidRPr="00905E26">
        <w:rPr>
          <w:rFonts w:eastAsiaTheme="minorHAnsi" w:cstheme="minorBidi"/>
          <w:b w:val="0"/>
          <w:bCs w:val="0"/>
          <w:iCs w:val="0"/>
          <w:sz w:val="22"/>
          <w:szCs w:val="22"/>
        </w:rPr>
        <w:t>T</w:t>
      </w:r>
      <w:r w:rsidR="00905E26" w:rsidRPr="00905E26">
        <w:rPr>
          <w:b w:val="0"/>
          <w:bCs w:val="0"/>
          <w:sz w:val="22"/>
          <w:szCs w:val="22"/>
        </w:rPr>
        <w:t xml:space="preserve">he project applicant expressed concerns regarding the limitations to water extraction that were placed on the original project. The applicant felt that the water extraction limits could result in financial complications and would result in an infeasible project. The project </w:t>
      </w:r>
      <w:bookmarkStart w:id="0" w:name="_Hlk34905896"/>
      <w:r w:rsidR="00905E26" w:rsidRPr="00905E26">
        <w:rPr>
          <w:b w:val="0"/>
          <w:bCs w:val="0"/>
          <w:sz w:val="22"/>
          <w:szCs w:val="22"/>
        </w:rPr>
        <w:t>applicant informed staff that he would not be moving forward with the original project and the construction of the water bottling plant would not be completed within four years</w:t>
      </w:r>
      <w:bookmarkEnd w:id="0"/>
      <w:r w:rsidR="00905E26" w:rsidRPr="00905E26">
        <w:rPr>
          <w:b w:val="0"/>
          <w:bCs w:val="0"/>
          <w:sz w:val="22"/>
          <w:szCs w:val="22"/>
        </w:rPr>
        <w:t>.</w:t>
      </w:r>
    </w:p>
    <w:p w14:paraId="483A2EAE" w14:textId="77777777" w:rsidR="00905E26" w:rsidRDefault="00905E26" w:rsidP="00905E26">
      <w:pPr>
        <w:pStyle w:val="Heading2"/>
        <w:contextualSpacing/>
      </w:pPr>
    </w:p>
    <w:p w14:paraId="532B173F" w14:textId="3F58AEE4" w:rsidR="00905E26" w:rsidRPr="00905E26" w:rsidRDefault="00905E26" w:rsidP="00905E26">
      <w:pPr>
        <w:pStyle w:val="Heading2"/>
        <w:contextualSpacing/>
      </w:pPr>
      <w:r w:rsidRPr="00905E26">
        <w:t>Planned Developments</w:t>
      </w:r>
    </w:p>
    <w:p w14:paraId="3727B41D" w14:textId="77777777" w:rsidR="00905E26" w:rsidRPr="00905E26" w:rsidRDefault="00905E26" w:rsidP="00905E26">
      <w:pPr>
        <w:pStyle w:val="Heading2"/>
        <w:contextualSpacing/>
        <w:rPr>
          <w:b w:val="0"/>
          <w:bCs w:val="0"/>
          <w:sz w:val="22"/>
          <w:szCs w:val="22"/>
        </w:rPr>
      </w:pPr>
      <w:bookmarkStart w:id="1" w:name="_Hlk28945499"/>
      <w:r w:rsidRPr="00905E26">
        <w:rPr>
          <w:b w:val="0"/>
          <w:bCs w:val="0"/>
          <w:sz w:val="22"/>
          <w:szCs w:val="22"/>
        </w:rPr>
        <w:t xml:space="preserve">Article 11-D, Planned Development Districts (P-D), of the Siskiyou County Code provides the provisions for establishing a Planned Development District on a parcel of land. The Planned Development District is designated to accommodate various types of development, such as neighborhood and district shopping centers, professional administrative areas, commercial service centers, and industrial parks or any other use or combination of uses which can be made appropriately a part of a planned development. In order to approve a </w:t>
      </w:r>
      <w:r w:rsidRPr="00905E26">
        <w:rPr>
          <w:b w:val="0"/>
          <w:bCs w:val="0"/>
          <w:sz w:val="22"/>
          <w:szCs w:val="22"/>
        </w:rPr>
        <w:lastRenderedPageBreak/>
        <w:t xml:space="preserve">Planned Development District, the review authority must make eight required findings. Projects that cannot make one or more of the required findings are denied. </w:t>
      </w:r>
    </w:p>
    <w:p w14:paraId="0935896A" w14:textId="77777777" w:rsidR="00905E26" w:rsidRPr="00905E26" w:rsidRDefault="00905E26" w:rsidP="00905E26">
      <w:pPr>
        <w:pStyle w:val="Heading2"/>
        <w:rPr>
          <w:b w:val="0"/>
          <w:bCs w:val="0"/>
          <w:sz w:val="22"/>
          <w:szCs w:val="22"/>
        </w:rPr>
      </w:pPr>
      <w:r w:rsidRPr="00905E26">
        <w:rPr>
          <w:b w:val="0"/>
          <w:bCs w:val="0"/>
          <w:sz w:val="22"/>
          <w:szCs w:val="22"/>
        </w:rPr>
        <w:t>One of the primary objectives of establishing a Planned Development District and a required finding is that the project or first phase would be completed within four years of approval. County Code Section 10-6.1189(a) states, “The proposed Planned Development District or the first phase of it can be substantially completed within four (4) years after the district is established”. As previously identified, the applicant informed staff that he would not be moving forward with the original project and the construction of the water bottling plant would not be completed within four years. Therefore, staff is recommending revocation of the P-D zoning district on the basis that one or more of the required findings cannot be made.</w:t>
      </w:r>
    </w:p>
    <w:bookmarkEnd w:id="1"/>
    <w:p w14:paraId="446D2F6F" w14:textId="77777777" w:rsidR="00905E26" w:rsidRDefault="00905E26" w:rsidP="00905E26">
      <w:pPr>
        <w:pStyle w:val="Heading2"/>
        <w:contextualSpacing/>
      </w:pPr>
    </w:p>
    <w:p w14:paraId="782F8B2D" w14:textId="3497F3B5" w:rsidR="00BA6FF9" w:rsidRPr="00BA6FF9" w:rsidRDefault="00124746" w:rsidP="00905E26">
      <w:pPr>
        <w:pStyle w:val="Heading2"/>
        <w:contextualSpacing/>
      </w:pPr>
      <w:r>
        <w:t>Environmental Review</w:t>
      </w:r>
      <w:r w:rsidR="00BA6FF9" w:rsidRPr="00BA6FF9">
        <w:t xml:space="preserve"> </w:t>
      </w:r>
    </w:p>
    <w:p w14:paraId="66A5C591" w14:textId="77777777" w:rsidR="00905E26" w:rsidRPr="00905E26" w:rsidRDefault="00905E26" w:rsidP="00905E26">
      <w:pPr>
        <w:pStyle w:val="Heading2"/>
        <w:contextualSpacing/>
        <w:rPr>
          <w:b w:val="0"/>
          <w:bCs w:val="0"/>
          <w:sz w:val="22"/>
          <w:szCs w:val="22"/>
        </w:rPr>
      </w:pPr>
      <w:r w:rsidRPr="00905E26">
        <w:rPr>
          <w:b w:val="0"/>
          <w:bCs w:val="0"/>
          <w:sz w:val="22"/>
          <w:szCs w:val="22"/>
        </w:rPr>
        <w:t>Staff is recommending that the proposed revocation be exempt from further environmental review pursuant to CEQA Guidelines Section 15270, which statutorily exempt projects that are disapproved.</w:t>
      </w:r>
    </w:p>
    <w:p w14:paraId="3467B376" w14:textId="77777777" w:rsidR="00905E26" w:rsidRDefault="00905E26" w:rsidP="00905E26">
      <w:pPr>
        <w:pStyle w:val="Heading2"/>
        <w:contextualSpacing/>
      </w:pPr>
    </w:p>
    <w:p w14:paraId="4F7ADF24" w14:textId="2DC6884D" w:rsidR="00BA6FF9" w:rsidRPr="00BA6FF9" w:rsidRDefault="00124746" w:rsidP="00905E26">
      <w:pPr>
        <w:pStyle w:val="Heading2"/>
        <w:contextualSpacing/>
      </w:pPr>
      <w:r>
        <w:t>Recommended Action</w:t>
      </w:r>
    </w:p>
    <w:p w14:paraId="37CF57B9" w14:textId="7574C881" w:rsidR="00BA6FF9" w:rsidRPr="00BA6FF9" w:rsidRDefault="00BA6FF9" w:rsidP="00905E26">
      <w:pPr>
        <w:contextualSpacing/>
      </w:pPr>
      <w:r w:rsidRPr="00BA6FF9">
        <w:t>As detailed in Resolution PC 20</w:t>
      </w:r>
      <w:r w:rsidR="006B5F52">
        <w:t>20-00</w:t>
      </w:r>
      <w:r w:rsidR="00905E26">
        <w:t>4</w:t>
      </w:r>
      <w:r w:rsidRPr="00BA6FF9">
        <w:t xml:space="preserve">, it is the recommendation of the Planning Commission that the Board of Supervisors </w:t>
      </w:r>
      <w:r w:rsidR="00905E26">
        <w:t>revoke the Planned Development (P-D) zoning district and revert the parcel back to the original zoning of R-R-B-2.5</w:t>
      </w:r>
      <w:r w:rsidRPr="00BA6FF9">
        <w:t>. Should the Board of Supervisors concur with the recommendation of the Plannin</w:t>
      </w:r>
      <w:r w:rsidRPr="00B60F43">
        <w:t xml:space="preserve">g Commission, the Board of Supervisors </w:t>
      </w:r>
      <w:r w:rsidR="002B7C6D" w:rsidRPr="00B60F43">
        <w:t xml:space="preserve">must </w:t>
      </w:r>
      <w:r w:rsidRPr="00B60F43">
        <w:t xml:space="preserve">adopt an ordinance amending </w:t>
      </w:r>
      <w:r w:rsidRPr="00B60F43">
        <w:rPr>
          <w:rFonts w:cs="Arial"/>
        </w:rPr>
        <w:t xml:space="preserve">Zoning District </w:t>
      </w:r>
      <w:r w:rsidR="00AF4B17">
        <w:rPr>
          <w:rFonts w:cs="Arial"/>
        </w:rPr>
        <w:t xml:space="preserve">Map </w:t>
      </w:r>
      <w:bookmarkStart w:id="2" w:name="_Hlk36201195"/>
      <w:r w:rsidR="00AF4B17">
        <w:rPr>
          <w:rFonts w:cs="Arial"/>
        </w:rPr>
        <w:t>10-6.205</w:t>
      </w:r>
      <w:r w:rsidR="00905E26">
        <w:rPr>
          <w:rFonts w:cs="Arial"/>
        </w:rPr>
        <w:t>, Sectional District, Map No.</w:t>
      </w:r>
      <w:r w:rsidR="000242F6">
        <w:rPr>
          <w:rFonts w:cs="Arial"/>
        </w:rPr>
        <w:t xml:space="preserve"> 10-6.205-52</w:t>
      </w:r>
      <w:r w:rsidR="00905E26">
        <w:rPr>
          <w:rFonts w:cs="Arial"/>
        </w:rPr>
        <w:t>7-04-1</w:t>
      </w:r>
      <w:bookmarkEnd w:id="2"/>
      <w:r w:rsidRPr="005F0CCD">
        <w:rPr>
          <w:rFonts w:cs="Arial"/>
        </w:rPr>
        <w:t xml:space="preserve">. A draft motion to this effect is </w:t>
      </w:r>
      <w:r w:rsidRPr="005F0CCD">
        <w:t>provided below.</w:t>
      </w:r>
      <w:r w:rsidRPr="00BA6FF9">
        <w:t xml:space="preserve"> </w:t>
      </w:r>
    </w:p>
    <w:p w14:paraId="4A992B91" w14:textId="77777777" w:rsidR="00BA6FF9" w:rsidRPr="00BA6FF9" w:rsidRDefault="00124746" w:rsidP="00905E26">
      <w:pPr>
        <w:pStyle w:val="Heading2"/>
        <w:contextualSpacing/>
      </w:pPr>
      <w:r>
        <w:t>Recommended Motions</w:t>
      </w:r>
    </w:p>
    <w:p w14:paraId="71294831" w14:textId="77777777" w:rsidR="00BA6FF9" w:rsidRPr="00BA6FF9" w:rsidRDefault="00BA6FF9" w:rsidP="00905E26">
      <w:pPr>
        <w:contextualSpacing/>
      </w:pPr>
      <w:r w:rsidRPr="00BA6FF9">
        <w:t>I move to take the following actions:</w:t>
      </w:r>
    </w:p>
    <w:p w14:paraId="57C37CEE" w14:textId="40A338D2" w:rsidR="00BA6FF9" w:rsidRPr="00BA6FF9" w:rsidRDefault="00BA6FF9" w:rsidP="00785500">
      <w:pPr>
        <w:pStyle w:val="ListParagraph"/>
        <w:numPr>
          <w:ilvl w:val="0"/>
          <w:numId w:val="8"/>
        </w:numPr>
      </w:pPr>
      <w:r w:rsidRPr="00BA6FF9">
        <w:t>Introduce, waive, and approve the first reading of the proposed</w:t>
      </w:r>
      <w:r w:rsidR="00AD699B">
        <w:t xml:space="preserve"> </w:t>
      </w:r>
      <w:r w:rsidR="00905E26">
        <w:t>Srivastava Zone Change Revocation</w:t>
      </w:r>
      <w:r w:rsidR="002B7C6D">
        <w:t xml:space="preserve"> </w:t>
      </w:r>
      <w:r w:rsidRPr="00BA6FF9">
        <w:t xml:space="preserve">to amend Zoning District </w:t>
      </w:r>
      <w:bookmarkStart w:id="3" w:name="_Hlk36201230"/>
      <w:r w:rsidRPr="00B60F43">
        <w:t>Map</w:t>
      </w:r>
      <w:r w:rsidR="00905E26">
        <w:t xml:space="preserve"> </w:t>
      </w:r>
      <w:r w:rsidR="00905E26" w:rsidRPr="00905E26">
        <w:t>10-6.205, Sectional District, Map No. 10-6.205-527-04-1</w:t>
      </w:r>
      <w:bookmarkEnd w:id="3"/>
      <w:r w:rsidRPr="00BA6FF9">
        <w:t>; and</w:t>
      </w:r>
    </w:p>
    <w:p w14:paraId="019C9D7E" w14:textId="4A4CABE0" w:rsidR="00BA6FF9" w:rsidRPr="00BA6FF9" w:rsidRDefault="00BA6FF9" w:rsidP="00785500">
      <w:pPr>
        <w:pStyle w:val="ListParagraph"/>
        <w:numPr>
          <w:ilvl w:val="0"/>
          <w:numId w:val="8"/>
        </w:numPr>
      </w:pPr>
      <w:r w:rsidRPr="00BA6FF9">
        <w:t xml:space="preserve">Direct </w:t>
      </w:r>
      <w:r w:rsidRPr="00905E26">
        <w:t xml:space="preserve">the Clerk to schedule a continued public hearing on </w:t>
      </w:r>
      <w:r w:rsidR="000242F6" w:rsidRPr="00905E26">
        <w:t>the</w:t>
      </w:r>
      <w:r w:rsidRPr="00905E26">
        <w:t xml:space="preserve"> </w:t>
      </w:r>
      <w:r w:rsidR="00F34DB3" w:rsidRPr="00905E26">
        <w:t>CEQA exemption</w:t>
      </w:r>
      <w:r w:rsidR="00C55C94" w:rsidRPr="00905E26">
        <w:t xml:space="preserve"> </w:t>
      </w:r>
      <w:r w:rsidR="000242F6" w:rsidRPr="00905E26">
        <w:t xml:space="preserve">determination </w:t>
      </w:r>
      <w:r w:rsidRPr="00905E26">
        <w:t xml:space="preserve">and a second reading of the ordinance amending Zoning District </w:t>
      </w:r>
      <w:r w:rsidR="00905E26" w:rsidRPr="00905E26">
        <w:t>Map 10-6.205, Sectional District, Map No. 10-6.205-527-04-1</w:t>
      </w:r>
      <w:r w:rsidRPr="00905E26">
        <w:t>.</w:t>
      </w:r>
    </w:p>
    <w:p w14:paraId="705294E1" w14:textId="77777777" w:rsidR="00BA6FF9" w:rsidRPr="00BA6FF9" w:rsidRDefault="00124746" w:rsidP="00785500">
      <w:pPr>
        <w:pStyle w:val="Heading2"/>
      </w:pPr>
      <w:r>
        <w:t>Attachments</w:t>
      </w:r>
    </w:p>
    <w:p w14:paraId="14046535" w14:textId="324C8B81" w:rsidR="00905E26" w:rsidRPr="00905E26" w:rsidRDefault="00BA6FF9" w:rsidP="00905E26">
      <w:pPr>
        <w:pStyle w:val="ListParagraph"/>
        <w:numPr>
          <w:ilvl w:val="0"/>
          <w:numId w:val="9"/>
        </w:numPr>
      </w:pPr>
      <w:r w:rsidRPr="00905E26">
        <w:t xml:space="preserve">Draft Ordinance No. _______, </w:t>
      </w:r>
      <w:r w:rsidR="006B5F52" w:rsidRPr="00905E26">
        <w:t xml:space="preserve">an Ordinance of the County of Siskiyou, State of California, Reclassifying </w:t>
      </w:r>
      <w:r w:rsidR="00905E26" w:rsidRPr="00905E26">
        <w:t xml:space="preserve">Certain Properties Zoned Planned Development (P-D) to Rural Residential Agricultural District, With 2.5-Acre Minimum Parcel Size (R-R-B-2.5). The Property is Located on Mott Airport Road, Approximately 0.6 Miles Southeast of the Mott Road/Interstate 5 Interchange, North and East of the City of Dunsmuir and Approximately 0.6 Miles Southeast of the Mott Airport; T39N, R3W, Section 6, </w:t>
      </w:r>
      <w:proofErr w:type="spellStart"/>
      <w:r w:rsidR="00905E26" w:rsidRPr="00905E26">
        <w:t>MDBM</w:t>
      </w:r>
      <w:proofErr w:type="spellEnd"/>
      <w:r w:rsidR="00905E26" w:rsidRPr="00905E26">
        <w:t>; APN: 028-110-510</w:t>
      </w:r>
      <w:bookmarkStart w:id="4" w:name="_GoBack"/>
      <w:bookmarkEnd w:id="4"/>
    </w:p>
    <w:p w14:paraId="7EE66467" w14:textId="2FE31239" w:rsidR="00CC468F" w:rsidRDefault="00CC468F" w:rsidP="00785500">
      <w:pPr>
        <w:pStyle w:val="ListParagraph"/>
        <w:numPr>
          <w:ilvl w:val="0"/>
          <w:numId w:val="9"/>
        </w:numPr>
      </w:pPr>
      <w:r>
        <w:t xml:space="preserve">Planning Commission Staff Report – </w:t>
      </w:r>
      <w:r w:rsidR="007E24AB">
        <w:t>March 18</w:t>
      </w:r>
      <w:r w:rsidR="006B5F52">
        <w:t>, 2020</w:t>
      </w:r>
    </w:p>
    <w:p w14:paraId="67A6B575" w14:textId="16692921" w:rsidR="00674A8C" w:rsidRDefault="00674A8C" w:rsidP="00785500">
      <w:pPr>
        <w:pStyle w:val="ListParagraph"/>
        <w:numPr>
          <w:ilvl w:val="0"/>
          <w:numId w:val="9"/>
        </w:numPr>
      </w:pPr>
      <w:r>
        <w:t xml:space="preserve">Signed </w:t>
      </w:r>
      <w:r w:rsidRPr="00BA6FF9">
        <w:t>Resolution PC 20</w:t>
      </w:r>
      <w:r w:rsidR="006B5F52">
        <w:t>20-00</w:t>
      </w:r>
      <w:r w:rsidR="00905E26">
        <w:t>4</w:t>
      </w:r>
    </w:p>
    <w:sectPr w:rsidR="00674A8C" w:rsidSect="005F4F8E">
      <w:footerReference w:type="default" r:id="rId8"/>
      <w:headerReference w:type="first" r:id="rId9"/>
      <w:footerReference w:type="first" r:id="rId10"/>
      <w:pgSz w:w="12240" w:h="15840" w:code="1"/>
      <w:pgMar w:top="1008"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625A8" w14:textId="77777777" w:rsidR="00AC38D6" w:rsidRDefault="00AC38D6">
      <w:r>
        <w:separator/>
      </w:r>
    </w:p>
  </w:endnote>
  <w:endnote w:type="continuationSeparator" w:id="0">
    <w:p w14:paraId="240E9084" w14:textId="77777777" w:rsidR="00AC38D6" w:rsidRDefault="00AC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Omega">
    <w:altName w:val="Candara"/>
    <w:charset w:val="EE"/>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0AEC8" w14:textId="1BB7A97E" w:rsidR="008406F4" w:rsidRDefault="00905E26" w:rsidP="005F4F8E">
    <w:pPr>
      <w:pStyle w:val="Footer"/>
      <w:tabs>
        <w:tab w:val="clear" w:pos="4320"/>
        <w:tab w:val="clear" w:pos="8640"/>
        <w:tab w:val="right" w:pos="9900"/>
      </w:tabs>
    </w:pPr>
    <w:r>
      <w:t>Srivastava Zone Change Revocation</w:t>
    </w:r>
    <w:r w:rsidR="007E24AB">
      <w:t xml:space="preserve"> (</w:t>
    </w:r>
    <w:r w:rsidR="0062173C">
      <w:t>Z</w:t>
    </w:r>
    <w:r>
      <w:t>-04-</w:t>
    </w:r>
    <w:r w:rsidR="0062173C">
      <w:t>1</w:t>
    </w:r>
    <w:r>
      <w:t>3-1M</w:t>
    </w:r>
    <w:r w:rsidR="0062173C">
      <w:t>)</w:t>
    </w:r>
    <w:r w:rsidR="00083CEB">
      <w:tab/>
      <w:t xml:space="preserve">Page </w:t>
    </w:r>
    <w:r w:rsidR="00083CEB">
      <w:fldChar w:fldCharType="begin"/>
    </w:r>
    <w:r w:rsidR="00083CEB">
      <w:instrText xml:space="preserve"> PAGE  \* Arabic  \* MERGEFORMAT </w:instrText>
    </w:r>
    <w:r w:rsidR="00083CEB">
      <w:fldChar w:fldCharType="separate"/>
    </w:r>
    <w:r w:rsidR="00CC3E8E">
      <w:rPr>
        <w:noProof/>
      </w:rPr>
      <w:t>2</w:t>
    </w:r>
    <w:r w:rsidR="00083CE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184" w14:textId="77777777" w:rsidR="00325DAD" w:rsidRPr="00D83622" w:rsidRDefault="00325DAD" w:rsidP="00D83622">
    <w:pPr>
      <w:pStyle w:val="Footer"/>
      <w:jc w:val="right"/>
      <w:rPr>
        <w:sz w:val="14"/>
        <w:szCs w:val="14"/>
      </w:rPr>
    </w:pPr>
  </w:p>
  <w:tbl>
    <w:tblPr>
      <w:tblW w:w="10890" w:type="dxa"/>
      <w:tblInd w:w="108" w:type="dxa"/>
      <w:tblBorders>
        <w:top w:val="single" w:sz="24" w:space="0" w:color="0000FF"/>
      </w:tblBorders>
      <w:tblLayout w:type="fixed"/>
      <w:tblLook w:val="0000" w:firstRow="0" w:lastRow="0" w:firstColumn="0" w:lastColumn="0" w:noHBand="0" w:noVBand="0"/>
    </w:tblPr>
    <w:tblGrid>
      <w:gridCol w:w="3330"/>
      <w:gridCol w:w="3690"/>
      <w:gridCol w:w="3870"/>
    </w:tblGrid>
    <w:tr w:rsidR="00325DAD" w:rsidRPr="00022441" w14:paraId="540DC0F2" w14:textId="77777777" w:rsidTr="002B79A8">
      <w:tc>
        <w:tcPr>
          <w:tcW w:w="3330" w:type="dxa"/>
        </w:tcPr>
        <w:p w14:paraId="2D8EE670" w14:textId="77777777" w:rsidR="002E5D70" w:rsidRDefault="002E5D70">
          <w:pPr>
            <w:pStyle w:val="Footer"/>
            <w:jc w:val="center"/>
            <w:rPr>
              <w:rFonts w:ascii="CG Omega" w:hAnsi="CG Omega" w:cs="Arial"/>
              <w:b/>
              <w:bCs/>
              <w:color w:val="0000FF"/>
              <w:sz w:val="16"/>
            </w:rPr>
          </w:pPr>
        </w:p>
        <w:p w14:paraId="5E2B164D"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BUILDING</w:t>
          </w:r>
        </w:p>
        <w:p w14:paraId="360369FB" w14:textId="77777777" w:rsidR="00CC3F79" w:rsidRDefault="00325DAD" w:rsidP="00CC3F79">
          <w:pPr>
            <w:pStyle w:val="Footer"/>
            <w:jc w:val="center"/>
            <w:rPr>
              <w:rFonts w:ascii="CG Omega" w:hAnsi="CG Omega" w:cs="Arial"/>
              <w:b/>
              <w:bCs/>
              <w:color w:val="0000FF"/>
              <w:sz w:val="16"/>
            </w:rPr>
          </w:pPr>
          <w:r w:rsidRPr="00022441">
            <w:rPr>
              <w:rFonts w:ascii="CG Omega" w:hAnsi="CG Omega" w:cs="Arial"/>
              <w:b/>
              <w:bCs/>
              <w:color w:val="0000FF"/>
              <w:sz w:val="16"/>
            </w:rPr>
            <w:t>Michael Crawford</w:t>
          </w:r>
        </w:p>
        <w:p w14:paraId="3C058C23"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690" w:type="dxa"/>
        </w:tcPr>
        <w:p w14:paraId="3BDDFF45" w14:textId="77777777" w:rsidR="002E5D70" w:rsidRDefault="002E5D70">
          <w:pPr>
            <w:pStyle w:val="Footer"/>
            <w:jc w:val="center"/>
            <w:rPr>
              <w:rFonts w:ascii="CG Omega" w:hAnsi="CG Omega" w:cs="Arial"/>
              <w:b/>
              <w:bCs/>
              <w:color w:val="0000FF"/>
              <w:sz w:val="16"/>
            </w:rPr>
          </w:pPr>
        </w:p>
        <w:p w14:paraId="4E96CAC3"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ENVIRONMENTAL HEALTH</w:t>
          </w:r>
        </w:p>
        <w:p w14:paraId="09ED8CBC" w14:textId="77777777" w:rsidR="00325DAD" w:rsidRPr="00022441" w:rsidRDefault="005658EE">
          <w:pPr>
            <w:pStyle w:val="Footer"/>
            <w:jc w:val="center"/>
            <w:rPr>
              <w:rFonts w:ascii="CG Omega" w:hAnsi="CG Omega" w:cs="Arial"/>
              <w:b/>
              <w:bCs/>
              <w:color w:val="0000FF"/>
              <w:sz w:val="16"/>
            </w:rPr>
          </w:pPr>
          <w:r>
            <w:rPr>
              <w:rFonts w:ascii="CG Omega" w:hAnsi="CG Omega" w:cs="Arial"/>
              <w:b/>
              <w:bCs/>
              <w:color w:val="0000FF"/>
              <w:sz w:val="16"/>
            </w:rPr>
            <w:t>Rick Dean</w:t>
          </w:r>
        </w:p>
        <w:p w14:paraId="793CBF5E"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870" w:type="dxa"/>
        </w:tcPr>
        <w:p w14:paraId="2A866665" w14:textId="77777777" w:rsidR="002E5D70" w:rsidRDefault="002E5D70">
          <w:pPr>
            <w:pStyle w:val="Footer"/>
            <w:jc w:val="center"/>
            <w:rPr>
              <w:rFonts w:ascii="CG Omega" w:hAnsi="CG Omega" w:cs="Arial"/>
              <w:b/>
              <w:bCs/>
              <w:color w:val="0000FF"/>
              <w:sz w:val="16"/>
            </w:rPr>
          </w:pPr>
        </w:p>
        <w:p w14:paraId="0113043E"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PLANNING</w:t>
          </w:r>
        </w:p>
        <w:p w14:paraId="51965FF1" w14:textId="77777777" w:rsidR="00325DAD" w:rsidRPr="00022441" w:rsidRDefault="00C55C94">
          <w:pPr>
            <w:pStyle w:val="Footer"/>
            <w:jc w:val="center"/>
            <w:rPr>
              <w:rFonts w:ascii="CG Omega" w:hAnsi="CG Omega" w:cs="Arial"/>
              <w:b/>
              <w:bCs/>
              <w:color w:val="0000FF"/>
              <w:sz w:val="16"/>
            </w:rPr>
          </w:pPr>
          <w:r>
            <w:rPr>
              <w:rFonts w:ascii="CG Omega" w:hAnsi="CG Omega" w:cs="Arial"/>
              <w:b/>
              <w:bCs/>
              <w:color w:val="0000FF"/>
              <w:sz w:val="16"/>
            </w:rPr>
            <w:t xml:space="preserve">Christy Cummings </w:t>
          </w:r>
          <w:r w:rsidR="005658EE">
            <w:rPr>
              <w:rFonts w:ascii="CG Omega" w:hAnsi="CG Omega" w:cs="Arial"/>
              <w:b/>
              <w:bCs/>
              <w:color w:val="0000FF"/>
              <w:sz w:val="16"/>
            </w:rPr>
            <w:t>Dawson</w:t>
          </w:r>
        </w:p>
        <w:p w14:paraId="10EB7AD8"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p w14:paraId="34D46AB0" w14:textId="77777777" w:rsidR="00325DAD" w:rsidRPr="00022441" w:rsidRDefault="00325DAD">
          <w:pPr>
            <w:pStyle w:val="Footer"/>
            <w:jc w:val="center"/>
            <w:rPr>
              <w:rFonts w:ascii="CG Omega" w:hAnsi="CG Omega" w:cs="Arial"/>
              <w:bCs/>
              <w:color w:val="0000FF"/>
              <w:sz w:val="14"/>
              <w:szCs w:val="14"/>
            </w:rPr>
          </w:pPr>
        </w:p>
      </w:tc>
    </w:tr>
  </w:tbl>
  <w:p w14:paraId="2EAFEA0B" w14:textId="77777777" w:rsidR="00325DAD" w:rsidRDefault="00325DAD" w:rsidP="0084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590D3" w14:textId="77777777" w:rsidR="00AC38D6" w:rsidRDefault="00AC38D6">
      <w:r>
        <w:separator/>
      </w:r>
    </w:p>
  </w:footnote>
  <w:footnote w:type="continuationSeparator" w:id="0">
    <w:p w14:paraId="39662471" w14:textId="77777777" w:rsidR="00AC38D6" w:rsidRDefault="00AC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ayout w:type="fixed"/>
      <w:tblLook w:val="01E0" w:firstRow="1" w:lastRow="1" w:firstColumn="1" w:lastColumn="1" w:noHBand="0" w:noVBand="0"/>
    </w:tblPr>
    <w:tblGrid>
      <w:gridCol w:w="2160"/>
      <w:gridCol w:w="6300"/>
      <w:gridCol w:w="2556"/>
    </w:tblGrid>
    <w:tr w:rsidR="00325DAD" w14:paraId="261AA55A" w14:textId="77777777">
      <w:trPr>
        <w:cantSplit/>
        <w:trHeight w:val="720"/>
      </w:trPr>
      <w:tc>
        <w:tcPr>
          <w:tcW w:w="2160" w:type="dxa"/>
          <w:vMerge w:val="restart"/>
        </w:tcPr>
        <w:p w14:paraId="41A4FF1F" w14:textId="632FC451" w:rsidR="00325DAD" w:rsidRDefault="00785500">
          <w:pPr>
            <w:pStyle w:val="Header"/>
            <w:rPr>
              <w:color w:val="0000FF"/>
            </w:rPr>
          </w:pPr>
          <w:r>
            <w:rPr>
              <w:rFonts w:ascii="CG Omega" w:hAnsi="CG Omega" w:cs="Arial"/>
              <w:b/>
              <w:caps/>
              <w:noProof/>
              <w:color w:val="0000FF"/>
              <w:sz w:val="18"/>
              <w:szCs w:val="22"/>
            </w:rPr>
            <mc:AlternateContent>
              <mc:Choice Requires="wps">
                <w:drawing>
                  <wp:anchor distT="0" distB="0" distL="114300" distR="114300" simplePos="0" relativeHeight="251657216" behindDoc="0" locked="0" layoutInCell="1" allowOverlap="1" wp14:anchorId="13D1B9A0" wp14:editId="130C8AA6">
                    <wp:simplePos x="0" y="0"/>
                    <wp:positionH relativeFrom="column">
                      <wp:posOffset>1303020</wp:posOffset>
                    </wp:positionH>
                    <wp:positionV relativeFrom="paragraph">
                      <wp:posOffset>510540</wp:posOffset>
                    </wp:positionV>
                    <wp:extent cx="5557520" cy="0"/>
                    <wp:effectExtent l="17145" t="15240" r="16510" b="228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5752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E9663"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40.2pt" to="540.2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" strokecolor="blue" strokeweight="2.25pt"/>
                </w:pict>
              </mc:Fallback>
            </mc:AlternateContent>
          </w:r>
        </w:p>
      </w:tc>
      <w:tc>
        <w:tcPr>
          <w:tcW w:w="8856" w:type="dxa"/>
          <w:gridSpan w:val="2"/>
          <w:vAlign w:val="bottom"/>
        </w:tcPr>
        <w:p w14:paraId="71DC28EB" w14:textId="77777777" w:rsidR="00325DAD" w:rsidRPr="00022441" w:rsidRDefault="00501F16">
          <w:pPr>
            <w:pStyle w:val="Header"/>
            <w:rPr>
              <w:rFonts w:ascii="CG Omega" w:hAnsi="CG Omega" w:cs="Arial"/>
              <w:b/>
              <w:color w:val="0000FF"/>
              <w:sz w:val="36"/>
              <w:szCs w:val="36"/>
            </w:rPr>
          </w:pPr>
          <w:r>
            <w:rPr>
              <w:rFonts w:ascii="CG Omega" w:hAnsi="CG Omega" w:cs="Arial"/>
              <w:b/>
              <w:color w:val="0000FF"/>
              <w:sz w:val="36"/>
              <w:szCs w:val="36"/>
            </w:rPr>
            <w:t xml:space="preserve">            </w:t>
          </w:r>
          <w:r w:rsidR="00325DAD" w:rsidRPr="00022441">
            <w:rPr>
              <w:rFonts w:ascii="CG Omega" w:hAnsi="CG Omega" w:cs="Arial"/>
              <w:b/>
              <w:color w:val="0000FF"/>
              <w:sz w:val="36"/>
              <w:szCs w:val="36"/>
            </w:rPr>
            <w:t>COUNTY OF SISKIYOU</w:t>
          </w:r>
          <w:r w:rsidR="002E5D70">
            <w:rPr>
              <w:rFonts w:ascii="CG Omega" w:hAnsi="CG Omega" w:cs="Arial"/>
              <w:b/>
              <w:color w:val="0000FF"/>
              <w:sz w:val="36"/>
              <w:szCs w:val="36"/>
            </w:rPr>
            <w:softHyphen/>
          </w:r>
        </w:p>
      </w:tc>
    </w:tr>
    <w:tr w:rsidR="00325DAD" w14:paraId="3D2EA3F8" w14:textId="77777777">
      <w:trPr>
        <w:cantSplit/>
        <w:trHeight w:val="1170"/>
      </w:trPr>
      <w:tc>
        <w:tcPr>
          <w:tcW w:w="2160" w:type="dxa"/>
          <w:vMerge/>
        </w:tcPr>
        <w:p w14:paraId="67462969" w14:textId="77777777" w:rsidR="00325DAD" w:rsidRDefault="00325DAD">
          <w:pPr>
            <w:pStyle w:val="Header"/>
          </w:pPr>
        </w:p>
      </w:tc>
      <w:tc>
        <w:tcPr>
          <w:tcW w:w="6300" w:type="dxa"/>
          <w:vAlign w:val="center"/>
        </w:tcPr>
        <w:p w14:paraId="09AF986F" w14:textId="77777777" w:rsidR="00A24AD9" w:rsidRDefault="00A24AD9">
          <w:pPr>
            <w:pStyle w:val="Header"/>
            <w:jc w:val="center"/>
            <w:rPr>
              <w:rFonts w:ascii="CG Omega" w:hAnsi="CG Omega" w:cs="Arial"/>
              <w:b/>
              <w:caps/>
              <w:color w:val="0000FF"/>
              <w:sz w:val="18"/>
              <w:szCs w:val="22"/>
            </w:rPr>
          </w:pPr>
        </w:p>
        <w:p w14:paraId="30779465" w14:textId="77777777" w:rsidR="00A24AD9" w:rsidRPr="00A24AD9" w:rsidRDefault="00325DAD" w:rsidP="00A24AD9">
          <w:pPr>
            <w:pStyle w:val="Header"/>
            <w:jc w:val="center"/>
            <w:rPr>
              <w:rFonts w:ascii="CG Omega" w:hAnsi="CG Omega" w:cs="Arial"/>
              <w:b/>
              <w:caps/>
              <w:color w:val="0000FF"/>
              <w:sz w:val="18"/>
              <w:szCs w:val="22"/>
            </w:rPr>
          </w:pPr>
          <w:r w:rsidRPr="00022441">
            <w:rPr>
              <w:rFonts w:ascii="CG Omega" w:hAnsi="CG Omega" w:cs="Arial"/>
              <w:b/>
              <w:caps/>
              <w:color w:val="0000FF"/>
              <w:sz w:val="18"/>
              <w:szCs w:val="22"/>
            </w:rPr>
            <w:t>Community Development Department</w:t>
          </w:r>
        </w:p>
        <w:p w14:paraId="7684B7C3" w14:textId="77777777" w:rsidR="00325DAD" w:rsidRPr="002B79A8" w:rsidRDefault="00325DAD" w:rsidP="002B79A8">
          <w:pPr>
            <w:pStyle w:val="Header"/>
            <w:jc w:val="center"/>
            <w:rPr>
              <w:rFonts w:ascii="CG Omega" w:hAnsi="CG Omega" w:cs="Arial"/>
              <w:b/>
              <w:bCs/>
              <w:color w:val="0000FF"/>
              <w:sz w:val="18"/>
            </w:rPr>
          </w:pPr>
          <w:r w:rsidRPr="00022441">
            <w:rPr>
              <w:rFonts w:ascii="CG Omega" w:hAnsi="CG Omega" w:cs="Arial"/>
              <w:b/>
              <w:bCs/>
              <w:color w:val="0000FF"/>
              <w:sz w:val="18"/>
            </w:rPr>
            <w:t xml:space="preserve">Building </w:t>
          </w:r>
          <w:r w:rsidRPr="00022441">
            <w:rPr>
              <w:rFonts w:ascii="CG Omega" w:hAnsi="CG Omega" w:cs="Arial"/>
              <w:b/>
              <w:bCs/>
              <w:color w:val="0000FF"/>
              <w:sz w:val="18"/>
            </w:rPr>
            <w:sym w:font="Symbol" w:char="F0A8"/>
          </w:r>
          <w:r w:rsidRPr="00022441">
            <w:rPr>
              <w:rFonts w:ascii="CG Omega" w:hAnsi="CG Omega" w:cs="Arial"/>
              <w:b/>
              <w:bCs/>
              <w:color w:val="0000FF"/>
              <w:sz w:val="18"/>
            </w:rPr>
            <w:t xml:space="preserve"> Environmental Health </w:t>
          </w:r>
          <w:r w:rsidRPr="00022441">
            <w:rPr>
              <w:rFonts w:ascii="CG Omega" w:hAnsi="CG Omega" w:cs="Arial"/>
              <w:b/>
              <w:bCs/>
              <w:color w:val="0000FF"/>
              <w:sz w:val="18"/>
            </w:rPr>
            <w:sym w:font="Symbol" w:char="F0A8"/>
          </w:r>
          <w:r>
            <w:rPr>
              <w:rFonts w:ascii="CG Omega" w:hAnsi="CG Omega" w:cs="Arial"/>
              <w:b/>
              <w:bCs/>
              <w:color w:val="0000FF"/>
              <w:sz w:val="18"/>
            </w:rPr>
            <w:t xml:space="preserve"> </w:t>
          </w:r>
          <w:r w:rsidRPr="00022441">
            <w:rPr>
              <w:rFonts w:ascii="CG Omega" w:hAnsi="CG Omega" w:cs="Arial"/>
              <w:b/>
              <w:bCs/>
              <w:color w:val="0000FF"/>
              <w:sz w:val="18"/>
            </w:rPr>
            <w:t>Planning</w:t>
          </w:r>
        </w:p>
        <w:p w14:paraId="5C8AA235"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806 South Main Street∙ Yreka, California 96097</w:t>
          </w:r>
        </w:p>
        <w:p w14:paraId="4D7DBA86"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Phone: (530) 841-2100 ∙ Fax: (530) 841-4076</w:t>
          </w:r>
        </w:p>
        <w:p w14:paraId="6B697667" w14:textId="77777777" w:rsidR="00325DAD" w:rsidRPr="00022441" w:rsidRDefault="00325DAD">
          <w:pPr>
            <w:pStyle w:val="Header"/>
            <w:jc w:val="center"/>
            <w:rPr>
              <w:rFonts w:ascii="CG Omega" w:hAnsi="CG Omega"/>
              <w:color w:val="0000FF"/>
              <w:sz w:val="18"/>
              <w:szCs w:val="18"/>
            </w:rPr>
          </w:pPr>
          <w:r w:rsidRPr="00022441">
            <w:rPr>
              <w:rFonts w:ascii="CG Omega" w:hAnsi="CG Omega" w:cs="Arial"/>
              <w:color w:val="0000FF"/>
              <w:sz w:val="18"/>
              <w:szCs w:val="18"/>
            </w:rPr>
            <w:t>www.co.siskiyou.ca.us/phs</w:t>
          </w:r>
        </w:p>
      </w:tc>
      <w:tc>
        <w:tcPr>
          <w:tcW w:w="2556" w:type="dxa"/>
          <w:vAlign w:val="center"/>
        </w:tcPr>
        <w:p w14:paraId="47F03172" w14:textId="77777777" w:rsidR="00A24AD9" w:rsidRPr="00A6613C" w:rsidRDefault="00034D93">
          <w:pPr>
            <w:pStyle w:val="Header"/>
            <w:jc w:val="right"/>
            <w:rPr>
              <w:rFonts w:ascii="CG Omega" w:hAnsi="CG Omega" w:cs="Arial"/>
              <w:b/>
              <w:color w:val="0000FF"/>
              <w:sz w:val="18"/>
              <w:szCs w:val="18"/>
            </w:rPr>
          </w:pPr>
          <w:r>
            <w:rPr>
              <w:rFonts w:ascii="CG Omega" w:hAnsi="CG Omega" w:cs="Arial"/>
              <w:b/>
              <w:color w:val="0000FF"/>
              <w:sz w:val="18"/>
              <w:szCs w:val="18"/>
            </w:rPr>
            <w:t>VACANT</w:t>
          </w:r>
        </w:p>
        <w:p w14:paraId="64A5CF22" w14:textId="77777777" w:rsidR="00325DAD" w:rsidRPr="00A6613C" w:rsidRDefault="003E536B">
          <w:pPr>
            <w:pStyle w:val="Header"/>
            <w:jc w:val="right"/>
            <w:rPr>
              <w:rFonts w:ascii="CG Omega" w:hAnsi="CG Omega" w:cs="Arial"/>
              <w:color w:val="0000FF"/>
              <w:sz w:val="18"/>
              <w:szCs w:val="18"/>
            </w:rPr>
          </w:pPr>
          <w:r w:rsidRPr="00A6613C">
            <w:rPr>
              <w:rFonts w:ascii="CG Omega" w:hAnsi="CG Omega" w:cs="Arial"/>
              <w:b/>
              <w:color w:val="0000FF"/>
              <w:sz w:val="18"/>
              <w:szCs w:val="18"/>
            </w:rPr>
            <w:t xml:space="preserve"> </w:t>
          </w:r>
          <w:r w:rsidRPr="00A6613C">
            <w:rPr>
              <w:rFonts w:ascii="CG Omega" w:hAnsi="CG Omega" w:cs="Arial"/>
              <w:color w:val="0000FF"/>
              <w:sz w:val="18"/>
              <w:szCs w:val="18"/>
            </w:rPr>
            <w:t>D</w:t>
          </w:r>
          <w:r w:rsidR="00325DAD" w:rsidRPr="00A6613C">
            <w:rPr>
              <w:rFonts w:ascii="CG Omega" w:hAnsi="CG Omega" w:cs="Arial"/>
              <w:color w:val="0000FF"/>
              <w:sz w:val="18"/>
              <w:szCs w:val="18"/>
            </w:rPr>
            <w:t>IRECTOR</w:t>
          </w:r>
        </w:p>
        <w:p w14:paraId="48083AB2" w14:textId="77777777" w:rsidR="00325DAD" w:rsidRPr="00A6613C" w:rsidRDefault="00236673">
          <w:pPr>
            <w:pStyle w:val="Header"/>
            <w:jc w:val="right"/>
            <w:rPr>
              <w:rFonts w:ascii="CG Omega" w:hAnsi="CG Omega" w:cs="Arial"/>
              <w:b/>
              <w:color w:val="0000FF"/>
              <w:sz w:val="18"/>
              <w:szCs w:val="18"/>
            </w:rPr>
          </w:pPr>
          <w:r w:rsidRPr="00A6613C">
            <w:rPr>
              <w:rFonts w:ascii="CG Omega" w:hAnsi="CG Omega" w:cs="Arial"/>
              <w:b/>
              <w:color w:val="0000FF"/>
              <w:sz w:val="18"/>
              <w:szCs w:val="18"/>
            </w:rPr>
            <w:t xml:space="preserve">STEPHEN </w:t>
          </w:r>
          <w:proofErr w:type="spellStart"/>
          <w:r w:rsidRPr="00A6613C">
            <w:rPr>
              <w:rFonts w:ascii="CG Omega" w:hAnsi="CG Omega" w:cs="Arial"/>
              <w:b/>
              <w:color w:val="0000FF"/>
              <w:sz w:val="18"/>
              <w:szCs w:val="18"/>
            </w:rPr>
            <w:t>KOLPACOFF</w:t>
          </w:r>
          <w:proofErr w:type="spellEnd"/>
          <w:r w:rsidRPr="00A6613C">
            <w:rPr>
              <w:rFonts w:ascii="CG Omega" w:hAnsi="CG Omega" w:cs="Arial"/>
              <w:b/>
              <w:color w:val="0000FF"/>
              <w:sz w:val="18"/>
              <w:szCs w:val="18"/>
            </w:rPr>
            <w:t>, MD</w:t>
          </w:r>
        </w:p>
        <w:p w14:paraId="7EC0955A" w14:textId="77777777" w:rsidR="00325DAD" w:rsidRPr="00022441" w:rsidRDefault="00A6613C">
          <w:pPr>
            <w:pStyle w:val="Header"/>
            <w:jc w:val="right"/>
            <w:rPr>
              <w:rFonts w:ascii="CG Omega" w:hAnsi="CG Omega"/>
              <w:color w:val="0000FF"/>
              <w:sz w:val="18"/>
              <w:szCs w:val="22"/>
            </w:rPr>
          </w:pPr>
          <w:r w:rsidRPr="00A6613C">
            <w:rPr>
              <w:rFonts w:ascii="CG Omega" w:hAnsi="CG Omega"/>
              <w:color w:val="0000FF"/>
              <w:sz w:val="18"/>
              <w:szCs w:val="18"/>
            </w:rPr>
            <w:t>PUBLIC HEALTH OFFICER</w:t>
          </w:r>
        </w:p>
      </w:tc>
    </w:tr>
  </w:tbl>
  <w:p w14:paraId="415527C0" w14:textId="0850FFED" w:rsidR="00325DAD" w:rsidRDefault="00785500">
    <w:pPr>
      <w:pStyle w:val="Header"/>
    </w:pPr>
    <w:r>
      <w:rPr>
        <w:noProof/>
      </w:rPr>
      <w:drawing>
        <wp:anchor distT="0" distB="0" distL="114300" distR="114300" simplePos="0" relativeHeight="251658240" behindDoc="0" locked="0" layoutInCell="1" allowOverlap="1" wp14:anchorId="6FCAF8C7" wp14:editId="793884F1">
          <wp:simplePos x="0" y="0"/>
          <wp:positionH relativeFrom="margin">
            <wp:posOffset>70485</wp:posOffset>
          </wp:positionH>
          <wp:positionV relativeFrom="margin">
            <wp:posOffset>-1530985</wp:posOffset>
          </wp:positionV>
          <wp:extent cx="1230630" cy="1154430"/>
          <wp:effectExtent l="0" t="0" r="0" b="0"/>
          <wp:wrapSquare wrapText="bothSides"/>
          <wp:docPr id="4" name="Picture 4" descr="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1154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09B1"/>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C773C"/>
    <w:multiLevelType w:val="hybridMultilevel"/>
    <w:tmpl w:val="21283D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5D1785"/>
    <w:multiLevelType w:val="hybridMultilevel"/>
    <w:tmpl w:val="37FE69EA"/>
    <w:lvl w:ilvl="0" w:tplc="276CC8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38E0393A"/>
    <w:multiLevelType w:val="hybridMultilevel"/>
    <w:tmpl w:val="5EBEFE7A"/>
    <w:lvl w:ilvl="0" w:tplc="0409000F">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30B18"/>
    <w:multiLevelType w:val="hybridMultilevel"/>
    <w:tmpl w:val="B3147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AF299C"/>
    <w:multiLevelType w:val="hybridMultilevel"/>
    <w:tmpl w:val="070A5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A361FC"/>
    <w:multiLevelType w:val="hybridMultilevel"/>
    <w:tmpl w:val="1D9C679E"/>
    <w:lvl w:ilvl="0" w:tplc="0854E54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363EDD"/>
    <w:multiLevelType w:val="hybridMultilevel"/>
    <w:tmpl w:val="AC748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291D8A"/>
    <w:multiLevelType w:val="hybridMultilevel"/>
    <w:tmpl w:val="F8E40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2"/>
  </w:num>
  <w:num w:numId="4">
    <w:abstractNumId w:val="6"/>
  </w:num>
  <w:num w:numId="5">
    <w:abstractNumId w:val="8"/>
  </w:num>
  <w:num w:numId="6">
    <w:abstractNumId w:val="4"/>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32"/>
    <w:rsid w:val="00000C1C"/>
    <w:rsid w:val="000128C6"/>
    <w:rsid w:val="00022441"/>
    <w:rsid w:val="000242F6"/>
    <w:rsid w:val="00026AD9"/>
    <w:rsid w:val="00032BEB"/>
    <w:rsid w:val="00034D93"/>
    <w:rsid w:val="00035E84"/>
    <w:rsid w:val="00043B8C"/>
    <w:rsid w:val="0004737E"/>
    <w:rsid w:val="0007573F"/>
    <w:rsid w:val="000775DA"/>
    <w:rsid w:val="00083CEB"/>
    <w:rsid w:val="00085FA3"/>
    <w:rsid w:val="000A6252"/>
    <w:rsid w:val="000C7E47"/>
    <w:rsid w:val="000E6CB3"/>
    <w:rsid w:val="0011207D"/>
    <w:rsid w:val="00121A09"/>
    <w:rsid w:val="00124596"/>
    <w:rsid w:val="00124746"/>
    <w:rsid w:val="001319F9"/>
    <w:rsid w:val="0014513F"/>
    <w:rsid w:val="00162F61"/>
    <w:rsid w:val="0017292F"/>
    <w:rsid w:val="001816A6"/>
    <w:rsid w:val="00182E63"/>
    <w:rsid w:val="001964C1"/>
    <w:rsid w:val="001B5780"/>
    <w:rsid w:val="001B719D"/>
    <w:rsid w:val="001C48C0"/>
    <w:rsid w:val="001C6571"/>
    <w:rsid w:val="001D2DC5"/>
    <w:rsid w:val="001E0243"/>
    <w:rsid w:val="001F1F5A"/>
    <w:rsid w:val="001F76F3"/>
    <w:rsid w:val="00201396"/>
    <w:rsid w:val="002176AD"/>
    <w:rsid w:val="00220D28"/>
    <w:rsid w:val="00222E41"/>
    <w:rsid w:val="00230F31"/>
    <w:rsid w:val="002363E2"/>
    <w:rsid w:val="00236673"/>
    <w:rsid w:val="002418B8"/>
    <w:rsid w:val="0024400C"/>
    <w:rsid w:val="00244EF3"/>
    <w:rsid w:val="00250585"/>
    <w:rsid w:val="002542D4"/>
    <w:rsid w:val="00255685"/>
    <w:rsid w:val="00266BCD"/>
    <w:rsid w:val="002756BD"/>
    <w:rsid w:val="002819CB"/>
    <w:rsid w:val="00281F83"/>
    <w:rsid w:val="0029544A"/>
    <w:rsid w:val="002A1B5A"/>
    <w:rsid w:val="002B79A8"/>
    <w:rsid w:val="002B7C6D"/>
    <w:rsid w:val="002C5C17"/>
    <w:rsid w:val="002C6138"/>
    <w:rsid w:val="002C7CF6"/>
    <w:rsid w:val="002D722D"/>
    <w:rsid w:val="002E3221"/>
    <w:rsid w:val="002E5D70"/>
    <w:rsid w:val="002F5869"/>
    <w:rsid w:val="00301FD0"/>
    <w:rsid w:val="00303249"/>
    <w:rsid w:val="00325DAD"/>
    <w:rsid w:val="00326C8B"/>
    <w:rsid w:val="00343CBA"/>
    <w:rsid w:val="00350044"/>
    <w:rsid w:val="00360D79"/>
    <w:rsid w:val="003655F9"/>
    <w:rsid w:val="0037050F"/>
    <w:rsid w:val="0037153F"/>
    <w:rsid w:val="0037663B"/>
    <w:rsid w:val="00381611"/>
    <w:rsid w:val="003838A1"/>
    <w:rsid w:val="00391AE5"/>
    <w:rsid w:val="003926AD"/>
    <w:rsid w:val="00394505"/>
    <w:rsid w:val="00394C00"/>
    <w:rsid w:val="003A0E4A"/>
    <w:rsid w:val="003A3F83"/>
    <w:rsid w:val="003B333B"/>
    <w:rsid w:val="003B4CF2"/>
    <w:rsid w:val="003B73E5"/>
    <w:rsid w:val="003C3030"/>
    <w:rsid w:val="003C362B"/>
    <w:rsid w:val="003C5209"/>
    <w:rsid w:val="003C61CB"/>
    <w:rsid w:val="003D1C3F"/>
    <w:rsid w:val="003D403E"/>
    <w:rsid w:val="003D4351"/>
    <w:rsid w:val="003E536B"/>
    <w:rsid w:val="003F6517"/>
    <w:rsid w:val="003F7B84"/>
    <w:rsid w:val="0041044A"/>
    <w:rsid w:val="004218B3"/>
    <w:rsid w:val="004235C5"/>
    <w:rsid w:val="00423EFA"/>
    <w:rsid w:val="0043604A"/>
    <w:rsid w:val="004536D9"/>
    <w:rsid w:val="00456754"/>
    <w:rsid w:val="00460FCC"/>
    <w:rsid w:val="00463C7B"/>
    <w:rsid w:val="0046568F"/>
    <w:rsid w:val="00471638"/>
    <w:rsid w:val="004832D4"/>
    <w:rsid w:val="00492198"/>
    <w:rsid w:val="004A0E5B"/>
    <w:rsid w:val="004A1513"/>
    <w:rsid w:val="004A4A55"/>
    <w:rsid w:val="004B16CC"/>
    <w:rsid w:val="004B20AC"/>
    <w:rsid w:val="004B2CFD"/>
    <w:rsid w:val="00501F16"/>
    <w:rsid w:val="00511F63"/>
    <w:rsid w:val="005206D2"/>
    <w:rsid w:val="00521DF2"/>
    <w:rsid w:val="0052253C"/>
    <w:rsid w:val="0053142B"/>
    <w:rsid w:val="00532934"/>
    <w:rsid w:val="00540B2B"/>
    <w:rsid w:val="00550B1D"/>
    <w:rsid w:val="0056162F"/>
    <w:rsid w:val="005658EE"/>
    <w:rsid w:val="005707B5"/>
    <w:rsid w:val="005853B8"/>
    <w:rsid w:val="00595A10"/>
    <w:rsid w:val="005A0E65"/>
    <w:rsid w:val="005A29BC"/>
    <w:rsid w:val="005B5A69"/>
    <w:rsid w:val="005B5E76"/>
    <w:rsid w:val="005B653A"/>
    <w:rsid w:val="005C341D"/>
    <w:rsid w:val="005C3AC8"/>
    <w:rsid w:val="005D1419"/>
    <w:rsid w:val="005D3D74"/>
    <w:rsid w:val="005D4510"/>
    <w:rsid w:val="005E7CA9"/>
    <w:rsid w:val="005F0CCD"/>
    <w:rsid w:val="005F4F8E"/>
    <w:rsid w:val="00603C52"/>
    <w:rsid w:val="00605111"/>
    <w:rsid w:val="0062173C"/>
    <w:rsid w:val="00627019"/>
    <w:rsid w:val="006271FC"/>
    <w:rsid w:val="0062784B"/>
    <w:rsid w:val="00636263"/>
    <w:rsid w:val="00642DC5"/>
    <w:rsid w:val="006554B7"/>
    <w:rsid w:val="0066249E"/>
    <w:rsid w:val="0066767B"/>
    <w:rsid w:val="00674A8C"/>
    <w:rsid w:val="006870E2"/>
    <w:rsid w:val="00697602"/>
    <w:rsid w:val="006B2B32"/>
    <w:rsid w:val="006B5F52"/>
    <w:rsid w:val="006C394B"/>
    <w:rsid w:val="006C5B39"/>
    <w:rsid w:val="006C6F1E"/>
    <w:rsid w:val="006C7A97"/>
    <w:rsid w:val="006D45AA"/>
    <w:rsid w:val="006E19C5"/>
    <w:rsid w:val="006E2979"/>
    <w:rsid w:val="0070115C"/>
    <w:rsid w:val="007167FD"/>
    <w:rsid w:val="007235ED"/>
    <w:rsid w:val="00734534"/>
    <w:rsid w:val="00734830"/>
    <w:rsid w:val="0075325A"/>
    <w:rsid w:val="00756473"/>
    <w:rsid w:val="007672E2"/>
    <w:rsid w:val="00774245"/>
    <w:rsid w:val="00776F36"/>
    <w:rsid w:val="00780078"/>
    <w:rsid w:val="00785500"/>
    <w:rsid w:val="007876AF"/>
    <w:rsid w:val="007906DE"/>
    <w:rsid w:val="0079163E"/>
    <w:rsid w:val="00792A6D"/>
    <w:rsid w:val="007A21DE"/>
    <w:rsid w:val="007A5949"/>
    <w:rsid w:val="007B23DE"/>
    <w:rsid w:val="007B5796"/>
    <w:rsid w:val="007B7AE8"/>
    <w:rsid w:val="007C0756"/>
    <w:rsid w:val="007C10FE"/>
    <w:rsid w:val="007C6956"/>
    <w:rsid w:val="007D1447"/>
    <w:rsid w:val="007E24AB"/>
    <w:rsid w:val="007E7318"/>
    <w:rsid w:val="007F1503"/>
    <w:rsid w:val="007F1F94"/>
    <w:rsid w:val="007F5EE4"/>
    <w:rsid w:val="007F7129"/>
    <w:rsid w:val="00802F8D"/>
    <w:rsid w:val="008058E9"/>
    <w:rsid w:val="008126B9"/>
    <w:rsid w:val="008145C3"/>
    <w:rsid w:val="00820434"/>
    <w:rsid w:val="008406F4"/>
    <w:rsid w:val="00841719"/>
    <w:rsid w:val="00880BC3"/>
    <w:rsid w:val="00890884"/>
    <w:rsid w:val="008973BD"/>
    <w:rsid w:val="008B5488"/>
    <w:rsid w:val="008B54FF"/>
    <w:rsid w:val="008D076B"/>
    <w:rsid w:val="008F5DBA"/>
    <w:rsid w:val="00902942"/>
    <w:rsid w:val="00905E26"/>
    <w:rsid w:val="0090615E"/>
    <w:rsid w:val="00942830"/>
    <w:rsid w:val="00952AA9"/>
    <w:rsid w:val="009542E7"/>
    <w:rsid w:val="00960429"/>
    <w:rsid w:val="00961534"/>
    <w:rsid w:val="00962D3A"/>
    <w:rsid w:val="00982B09"/>
    <w:rsid w:val="00982C6A"/>
    <w:rsid w:val="00982EED"/>
    <w:rsid w:val="0099101B"/>
    <w:rsid w:val="009B4B9F"/>
    <w:rsid w:val="009E6C5B"/>
    <w:rsid w:val="009E6CD7"/>
    <w:rsid w:val="009E77CF"/>
    <w:rsid w:val="00A24AD9"/>
    <w:rsid w:val="00A31D9B"/>
    <w:rsid w:val="00A37C27"/>
    <w:rsid w:val="00A44EE4"/>
    <w:rsid w:val="00A4699F"/>
    <w:rsid w:val="00A47749"/>
    <w:rsid w:val="00A519B8"/>
    <w:rsid w:val="00A54A02"/>
    <w:rsid w:val="00A65493"/>
    <w:rsid w:val="00A6613C"/>
    <w:rsid w:val="00A67538"/>
    <w:rsid w:val="00A6766A"/>
    <w:rsid w:val="00A7350D"/>
    <w:rsid w:val="00A768D1"/>
    <w:rsid w:val="00A85FC6"/>
    <w:rsid w:val="00A96448"/>
    <w:rsid w:val="00AB08D6"/>
    <w:rsid w:val="00AB3621"/>
    <w:rsid w:val="00AB71BE"/>
    <w:rsid w:val="00AC0599"/>
    <w:rsid w:val="00AC080A"/>
    <w:rsid w:val="00AC38D6"/>
    <w:rsid w:val="00AD4AE8"/>
    <w:rsid w:val="00AD60D8"/>
    <w:rsid w:val="00AD699B"/>
    <w:rsid w:val="00AE104E"/>
    <w:rsid w:val="00AE2C86"/>
    <w:rsid w:val="00AF4B17"/>
    <w:rsid w:val="00B12F31"/>
    <w:rsid w:val="00B30777"/>
    <w:rsid w:val="00B3310B"/>
    <w:rsid w:val="00B34E3F"/>
    <w:rsid w:val="00B55FED"/>
    <w:rsid w:val="00B57435"/>
    <w:rsid w:val="00B60F43"/>
    <w:rsid w:val="00B61ED1"/>
    <w:rsid w:val="00B77119"/>
    <w:rsid w:val="00B87F88"/>
    <w:rsid w:val="00B90DDF"/>
    <w:rsid w:val="00B968A8"/>
    <w:rsid w:val="00BA4032"/>
    <w:rsid w:val="00BA6FF9"/>
    <w:rsid w:val="00BB010E"/>
    <w:rsid w:val="00BB2C51"/>
    <w:rsid w:val="00BB4531"/>
    <w:rsid w:val="00BC68EB"/>
    <w:rsid w:val="00BF3332"/>
    <w:rsid w:val="00BF37D7"/>
    <w:rsid w:val="00BF56C3"/>
    <w:rsid w:val="00BF6EB4"/>
    <w:rsid w:val="00C02714"/>
    <w:rsid w:val="00C10D34"/>
    <w:rsid w:val="00C11571"/>
    <w:rsid w:val="00C210FC"/>
    <w:rsid w:val="00C379A2"/>
    <w:rsid w:val="00C42CFF"/>
    <w:rsid w:val="00C4410D"/>
    <w:rsid w:val="00C55C94"/>
    <w:rsid w:val="00C57D50"/>
    <w:rsid w:val="00C63A6F"/>
    <w:rsid w:val="00C731C8"/>
    <w:rsid w:val="00C7398C"/>
    <w:rsid w:val="00C87E98"/>
    <w:rsid w:val="00C9074F"/>
    <w:rsid w:val="00CC3E8E"/>
    <w:rsid w:val="00CC3F79"/>
    <w:rsid w:val="00CC468F"/>
    <w:rsid w:val="00CC6E3A"/>
    <w:rsid w:val="00CD0276"/>
    <w:rsid w:val="00CD4D44"/>
    <w:rsid w:val="00D1203C"/>
    <w:rsid w:val="00D120FD"/>
    <w:rsid w:val="00D47A96"/>
    <w:rsid w:val="00D53670"/>
    <w:rsid w:val="00D55A80"/>
    <w:rsid w:val="00D66376"/>
    <w:rsid w:val="00D66D8D"/>
    <w:rsid w:val="00D83622"/>
    <w:rsid w:val="00DB0195"/>
    <w:rsid w:val="00DB55EC"/>
    <w:rsid w:val="00DC635A"/>
    <w:rsid w:val="00DD6F5E"/>
    <w:rsid w:val="00DE31B5"/>
    <w:rsid w:val="00DE3558"/>
    <w:rsid w:val="00DE56F8"/>
    <w:rsid w:val="00DE79A1"/>
    <w:rsid w:val="00E05E37"/>
    <w:rsid w:val="00E10AF4"/>
    <w:rsid w:val="00E1320F"/>
    <w:rsid w:val="00E1453B"/>
    <w:rsid w:val="00E25075"/>
    <w:rsid w:val="00E317AC"/>
    <w:rsid w:val="00E332CD"/>
    <w:rsid w:val="00E347FD"/>
    <w:rsid w:val="00E350AE"/>
    <w:rsid w:val="00E43E45"/>
    <w:rsid w:val="00E441A9"/>
    <w:rsid w:val="00E454EE"/>
    <w:rsid w:val="00E4574A"/>
    <w:rsid w:val="00E555AC"/>
    <w:rsid w:val="00E6373E"/>
    <w:rsid w:val="00E64508"/>
    <w:rsid w:val="00E74987"/>
    <w:rsid w:val="00E80353"/>
    <w:rsid w:val="00E8211D"/>
    <w:rsid w:val="00E82F2A"/>
    <w:rsid w:val="00E86EC2"/>
    <w:rsid w:val="00E92C8B"/>
    <w:rsid w:val="00E9714D"/>
    <w:rsid w:val="00EA0E32"/>
    <w:rsid w:val="00EB0007"/>
    <w:rsid w:val="00EC22ED"/>
    <w:rsid w:val="00EC553B"/>
    <w:rsid w:val="00ED1189"/>
    <w:rsid w:val="00ED225C"/>
    <w:rsid w:val="00ED7EF5"/>
    <w:rsid w:val="00EE3C32"/>
    <w:rsid w:val="00F03444"/>
    <w:rsid w:val="00F138D1"/>
    <w:rsid w:val="00F14677"/>
    <w:rsid w:val="00F2009D"/>
    <w:rsid w:val="00F34DB3"/>
    <w:rsid w:val="00F37A72"/>
    <w:rsid w:val="00F40AD3"/>
    <w:rsid w:val="00F465C2"/>
    <w:rsid w:val="00F53722"/>
    <w:rsid w:val="00F54981"/>
    <w:rsid w:val="00F551D4"/>
    <w:rsid w:val="00F651B6"/>
    <w:rsid w:val="00F6593A"/>
    <w:rsid w:val="00F72391"/>
    <w:rsid w:val="00F807FD"/>
    <w:rsid w:val="00F83EE9"/>
    <w:rsid w:val="00F86687"/>
    <w:rsid w:val="00FC2CD1"/>
    <w:rsid w:val="00FF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9BC9992"/>
  <w15:docId w15:val="{FCF12EB0-C7DD-4B09-9173-30EDC7E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D120FD"/>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785500"/>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785500"/>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85500"/>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785500"/>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unhideWhenUsed/>
    <w:rsid w:val="00D120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20FD"/>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BodyText">
    <w:name w:val="Body Text"/>
    <w:basedOn w:val="Normal"/>
    <w:pPr>
      <w:spacing w:after="220" w:line="180" w:lineRule="atLeast"/>
      <w:ind w:left="835"/>
      <w:jc w:val="both"/>
    </w:pPr>
    <w:rPr>
      <w:spacing w:val="-5"/>
      <w:sz w:val="20"/>
      <w:szCs w:val="20"/>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szCs w:val="20"/>
    </w:rPr>
  </w:style>
  <w:style w:type="character" w:styleId="Emphasis">
    <w:name w:val="Emphasis"/>
    <w:basedOn w:val="DefaultParagraphFont"/>
    <w:uiPriority w:val="20"/>
    <w:rsid w:val="00785500"/>
    <w:rPr>
      <w:i/>
      <w:iCs/>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after="120"/>
      <w:ind w:left="835" w:firstLine="0"/>
    </w:pPr>
  </w:style>
  <w:style w:type="paragraph" w:styleId="HTMLPreformatted">
    <w:name w:val="HTML Preformatted"/>
    <w:basedOn w:val="Normal"/>
    <w:rsid w:val="00A4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6B2B32"/>
    <w:rPr>
      <w:color w:val="0000FF"/>
      <w:u w:val="single"/>
    </w:rPr>
  </w:style>
  <w:style w:type="paragraph" w:styleId="BalloonText">
    <w:name w:val="Balloon Text"/>
    <w:basedOn w:val="Normal"/>
    <w:semiHidden/>
    <w:rsid w:val="005D3D74"/>
    <w:rPr>
      <w:rFonts w:ascii="Tahoma" w:hAnsi="Tahoma" w:cs="Tahoma"/>
      <w:sz w:val="16"/>
      <w:szCs w:val="16"/>
    </w:rPr>
  </w:style>
  <w:style w:type="character" w:styleId="PageNumber">
    <w:name w:val="page number"/>
    <w:basedOn w:val="DefaultParagraphFont"/>
    <w:rsid w:val="00820434"/>
  </w:style>
  <w:style w:type="paragraph" w:styleId="ListParagraph">
    <w:name w:val="List Paragraph"/>
    <w:basedOn w:val="Normal"/>
    <w:uiPriority w:val="5"/>
    <w:qFormat/>
    <w:rsid w:val="00785500"/>
    <w:pPr>
      <w:spacing w:after="120"/>
    </w:pPr>
    <w:rPr>
      <w:rFonts w:cs="Times New Roman"/>
    </w:rPr>
  </w:style>
  <w:style w:type="character" w:customStyle="1" w:styleId="FooterChar">
    <w:name w:val="Footer Char"/>
    <w:link w:val="Footer"/>
    <w:uiPriority w:val="99"/>
    <w:rsid w:val="008406F4"/>
    <w:rPr>
      <w:rFonts w:ascii="Arial" w:hAnsi="Arial"/>
    </w:rPr>
  </w:style>
  <w:style w:type="character" w:customStyle="1" w:styleId="Heading1Char">
    <w:name w:val="Heading 1 Char"/>
    <w:basedOn w:val="DefaultParagraphFont"/>
    <w:link w:val="Heading1"/>
    <w:uiPriority w:val="9"/>
    <w:rsid w:val="00785500"/>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785500"/>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785500"/>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785500"/>
    <w:rPr>
      <w:rFonts w:ascii="Arial" w:eastAsiaTheme="majorEastAsia" w:hAnsi="Arial" w:cstheme="majorBidi"/>
      <w:b/>
      <w:i/>
      <w:iCs/>
      <w:color w:val="365F91" w:themeColor="accent1" w:themeShade="BF"/>
      <w:sz w:val="24"/>
      <w:szCs w:val="24"/>
    </w:rPr>
  </w:style>
  <w:style w:type="character" w:customStyle="1" w:styleId="Hypertext">
    <w:name w:val="Hypertext"/>
    <w:uiPriority w:val="99"/>
    <w:rsid w:val="00785500"/>
    <w:rPr>
      <w:color w:val="0000FF"/>
      <w:u w:val="single"/>
    </w:rPr>
  </w:style>
  <w:style w:type="character" w:styleId="FootnoteReference">
    <w:name w:val="footnote reference"/>
    <w:uiPriority w:val="99"/>
    <w:rsid w:val="00785500"/>
  </w:style>
  <w:style w:type="paragraph" w:styleId="Title">
    <w:name w:val="Title"/>
    <w:basedOn w:val="Normal"/>
    <w:next w:val="Normal"/>
    <w:link w:val="TitleChar"/>
    <w:uiPriority w:val="10"/>
    <w:qFormat/>
    <w:rsid w:val="00785500"/>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785500"/>
    <w:rPr>
      <w:rFonts w:ascii="Arial" w:eastAsiaTheme="majorEastAsia" w:hAnsi="Arial" w:cstheme="majorBidi"/>
      <w:b/>
      <w:bCs/>
      <w:color w:val="244061" w:themeColor="accent1" w:themeShade="80"/>
      <w:kern w:val="28"/>
      <w:sz w:val="36"/>
      <w:szCs w:val="32"/>
    </w:rPr>
  </w:style>
  <w:style w:type="paragraph" w:styleId="NoSpacing">
    <w:name w:val="No Spacing"/>
    <w:uiPriority w:val="1"/>
    <w:qFormat/>
    <w:rsid w:val="00785500"/>
    <w:pPr>
      <w:spacing w:line="259" w:lineRule="auto"/>
    </w:pPr>
    <w:rPr>
      <w:rFonts w:ascii="Arial" w:eastAsiaTheme="minorEastAsia" w:hAnsi="Arial" w:cstheme="minorBidi"/>
      <w:sz w:val="24"/>
      <w:szCs w:val="24"/>
    </w:rPr>
  </w:style>
  <w:style w:type="paragraph" w:styleId="Subtitle">
    <w:name w:val="Subtitle"/>
    <w:basedOn w:val="Normal"/>
    <w:next w:val="Normal"/>
    <w:link w:val="SubtitleChar"/>
    <w:uiPriority w:val="11"/>
    <w:rsid w:val="00785500"/>
    <w:pPr>
      <w:numPr>
        <w:ilvl w:val="1"/>
      </w:numPr>
    </w:pPr>
    <w:rPr>
      <w:spacing w:val="15"/>
    </w:rPr>
  </w:style>
  <w:style w:type="character" w:customStyle="1" w:styleId="SubtitleChar">
    <w:name w:val="Subtitle Char"/>
    <w:basedOn w:val="DefaultParagraphFont"/>
    <w:link w:val="Subtitle"/>
    <w:uiPriority w:val="11"/>
    <w:rsid w:val="00785500"/>
    <w:rPr>
      <w:rFonts w:ascii="Arial" w:eastAsiaTheme="minorHAnsi" w:hAnsi="Arial" w:cstheme="minorBidi"/>
      <w:spacing w:val="15"/>
      <w:sz w:val="24"/>
      <w:szCs w:val="22"/>
    </w:rPr>
  </w:style>
  <w:style w:type="character" w:styleId="SubtleEmphasis">
    <w:name w:val="Subtle Emphasis"/>
    <w:basedOn w:val="DefaultParagraphFont"/>
    <w:uiPriority w:val="19"/>
    <w:rsid w:val="00785500"/>
    <w:rPr>
      <w:i/>
      <w:iCs/>
      <w:color w:val="404040" w:themeColor="text1" w:themeTint="BF"/>
    </w:rPr>
  </w:style>
  <w:style w:type="character" w:styleId="Strong">
    <w:name w:val="Strong"/>
    <w:basedOn w:val="DefaultParagraphFont"/>
    <w:uiPriority w:val="22"/>
    <w:qFormat/>
    <w:rsid w:val="00785500"/>
    <w:rPr>
      <w:rFonts w:ascii="Arial" w:hAnsi="Arial"/>
      <w:b/>
      <w:bCs/>
      <w:sz w:val="22"/>
    </w:rPr>
  </w:style>
  <w:style w:type="character" w:styleId="IntenseEmphasis">
    <w:name w:val="Intense Emphasis"/>
    <w:basedOn w:val="DefaultParagraphFont"/>
    <w:uiPriority w:val="21"/>
    <w:rsid w:val="00785500"/>
    <w:rPr>
      <w:i/>
      <w:iCs/>
      <w:color w:val="4F81BD" w:themeColor="accent1"/>
    </w:rPr>
  </w:style>
  <w:style w:type="paragraph" w:styleId="Quote">
    <w:name w:val="Quote"/>
    <w:basedOn w:val="Normal"/>
    <w:next w:val="Normal"/>
    <w:link w:val="QuoteChar"/>
    <w:uiPriority w:val="29"/>
    <w:qFormat/>
    <w:rsid w:val="0078550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785500"/>
    <w:rPr>
      <w:rFonts w:ascii="Arial" w:eastAsiaTheme="minorHAnsi" w:hAnsi="Arial" w:cstheme="minorBidi"/>
      <w:i/>
      <w:iCs/>
      <w:color w:val="000000" w:themeColor="text1"/>
      <w:sz w:val="24"/>
      <w:szCs w:val="24"/>
    </w:rPr>
  </w:style>
  <w:style w:type="character" w:styleId="IntenseReference">
    <w:name w:val="Intense Reference"/>
    <w:basedOn w:val="DefaultParagraphFont"/>
    <w:uiPriority w:val="32"/>
    <w:qFormat/>
    <w:rsid w:val="00785500"/>
    <w:rPr>
      <w:rFonts w:ascii="Arial" w:hAnsi="Arial"/>
      <w:b/>
      <w:bCs/>
      <w:smallCaps/>
      <w:color w:val="365F91" w:themeColor="accent1" w:themeShade="BF"/>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8094F-6EBD-4E13-B1B8-6ABCD763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824</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Siskiyou County Planning Department</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Jereb</dc:creator>
  <cp:lastModifiedBy>Kirk Skierski</cp:lastModifiedBy>
  <cp:revision>3</cp:revision>
  <cp:lastPrinted>2018-01-16T20:45:00Z</cp:lastPrinted>
  <dcterms:created xsi:type="dcterms:W3CDTF">2020-03-27T18:08:00Z</dcterms:created>
  <dcterms:modified xsi:type="dcterms:W3CDTF">2020-03-27T18:37:00Z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1705424444</vt:i4>
  </property>
</Properties>
</file>