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0286" w14:textId="77777777" w:rsidR="00CC79A0" w:rsidRPr="00A269A0" w:rsidRDefault="00CC79A0">
      <w:pPr>
        <w:pStyle w:val="Subtitle"/>
      </w:pPr>
      <w:r w:rsidRPr="00A269A0">
        <w:t xml:space="preserve">INTERGOVERNMENTAL TRANSFER </w:t>
      </w:r>
      <w:r w:rsidR="007764A6" w:rsidRPr="00A269A0">
        <w:t>ASSE</w:t>
      </w:r>
      <w:r w:rsidR="00F74718" w:rsidRPr="00A269A0">
        <w:t>SS</w:t>
      </w:r>
      <w:r w:rsidR="007764A6" w:rsidRPr="00A269A0">
        <w:t xml:space="preserve">MENT FEE </w:t>
      </w:r>
    </w:p>
    <w:p w14:paraId="593F0287" w14:textId="77777777" w:rsidR="00A07F37" w:rsidRPr="00A269A0" w:rsidRDefault="00A07F37" w:rsidP="00A07F37">
      <w:pPr>
        <w:pStyle w:val="Style10"/>
        <w:jc w:val="center"/>
      </w:pPr>
    </w:p>
    <w:p w14:paraId="593F0288" w14:textId="23AFB9C2" w:rsidR="00CC79A0" w:rsidRPr="00A269A0" w:rsidRDefault="00CC79A0">
      <w:pPr>
        <w:pStyle w:val="Style10"/>
      </w:pPr>
      <w:r w:rsidRPr="00A269A0">
        <w:tab/>
        <w:t>This Agreement is entered into</w:t>
      </w:r>
      <w:r w:rsidR="00230415" w:rsidRPr="00A269A0">
        <w:t xml:space="preserve"> </w:t>
      </w:r>
      <w:r w:rsidRPr="00A269A0">
        <w:t xml:space="preserve">between </w:t>
      </w:r>
      <w:r w:rsidR="00363BAB" w:rsidRPr="00A269A0">
        <w:t>the</w:t>
      </w:r>
      <w:r w:rsidRPr="00A269A0">
        <w:t xml:space="preserve"> </w:t>
      </w:r>
      <w:r w:rsidR="0038092C" w:rsidRPr="00A269A0">
        <w:t>CALIFORNIA</w:t>
      </w:r>
      <w:r w:rsidR="005B6B0C" w:rsidRPr="00A269A0">
        <w:rPr>
          <w:color w:val="FF0000"/>
        </w:rPr>
        <w:t xml:space="preserve"> </w:t>
      </w:r>
      <w:r w:rsidRPr="00A269A0">
        <w:t xml:space="preserve">DEPARTMENT OF HEALTH </w:t>
      </w:r>
      <w:r w:rsidR="00FD5AA5" w:rsidRPr="00A269A0">
        <w:t>C</w:t>
      </w:r>
      <w:r w:rsidR="000805BF" w:rsidRPr="00A269A0">
        <w:t>ARE</w:t>
      </w:r>
      <w:r w:rsidR="00FD5AA5" w:rsidRPr="00A269A0">
        <w:t xml:space="preserve"> </w:t>
      </w:r>
      <w:r w:rsidRPr="00A269A0">
        <w:t>SERVICES (</w:t>
      </w:r>
      <w:r w:rsidR="009A099A" w:rsidRPr="00A269A0">
        <w:t>“</w:t>
      </w:r>
      <w:r w:rsidR="00211977" w:rsidRPr="00A269A0">
        <w:t xml:space="preserve">State </w:t>
      </w:r>
      <w:r w:rsidRPr="00A269A0">
        <w:t>DH</w:t>
      </w:r>
      <w:r w:rsidR="00FD5AA5" w:rsidRPr="00A269A0">
        <w:t>C</w:t>
      </w:r>
      <w:r w:rsidRPr="00A269A0">
        <w:t>S</w:t>
      </w:r>
      <w:r w:rsidR="009A099A" w:rsidRPr="00A269A0">
        <w:t>”</w:t>
      </w:r>
      <w:r w:rsidRPr="00A269A0">
        <w:t xml:space="preserve">) and </w:t>
      </w:r>
      <w:r w:rsidR="005B6B0C" w:rsidRPr="00A269A0">
        <w:t>t</w:t>
      </w:r>
      <w:r w:rsidR="0038092C" w:rsidRPr="00A269A0">
        <w:t xml:space="preserve">he </w:t>
      </w:r>
      <w:r w:rsidR="000E7C2E" w:rsidRPr="00A269A0">
        <w:t>SISKYOU COUNTY HEALTH &amp; HUMAN SERVICES AGENCY</w:t>
      </w:r>
      <w:r w:rsidR="00151627" w:rsidRPr="00A269A0">
        <w:t xml:space="preserve"> </w:t>
      </w:r>
      <w:r w:rsidR="00A15B2A" w:rsidRPr="00A269A0">
        <w:t xml:space="preserve">(GOVERNMENTAL FUNDING ENTITY) </w:t>
      </w:r>
      <w:r w:rsidRPr="00A269A0">
        <w:t>with respect to the matters set forth below.</w:t>
      </w:r>
    </w:p>
    <w:p w14:paraId="593F0289" w14:textId="77777777" w:rsidR="00CC79A0" w:rsidRPr="00A269A0" w:rsidRDefault="00CC79A0">
      <w:pPr>
        <w:pStyle w:val="Subtitle"/>
      </w:pPr>
      <w:r w:rsidRPr="00A269A0">
        <w:t>RECITALS</w:t>
      </w:r>
    </w:p>
    <w:p w14:paraId="593F028A" w14:textId="77777777" w:rsidR="00CC79A0" w:rsidRPr="00A269A0" w:rsidRDefault="00CC79A0">
      <w:pPr>
        <w:pStyle w:val="Style10"/>
      </w:pPr>
      <w:r w:rsidRPr="00A269A0">
        <w:tab/>
        <w:t>A.</w:t>
      </w:r>
      <w:r w:rsidRPr="00A269A0">
        <w:tab/>
        <w:t>This Agreement is made pursuant to the authority of</w:t>
      </w:r>
      <w:r w:rsidR="00781E05" w:rsidRPr="00A269A0">
        <w:t xml:space="preserve"> </w:t>
      </w:r>
      <w:r w:rsidRPr="00A269A0">
        <w:t xml:space="preserve">Welfare &amp; Institutions Code, section </w:t>
      </w:r>
      <w:r w:rsidR="007764A6" w:rsidRPr="00A269A0">
        <w:t>14301.4.</w:t>
      </w:r>
    </w:p>
    <w:p w14:paraId="593F028B" w14:textId="77777777" w:rsidR="00CC79A0" w:rsidRPr="00A269A0" w:rsidRDefault="00CB4F6D">
      <w:pPr>
        <w:pStyle w:val="Style10"/>
      </w:pPr>
      <w:r w:rsidRPr="00A269A0">
        <w:tab/>
      </w:r>
      <w:r w:rsidR="007764A6" w:rsidRPr="00A269A0">
        <w:t>T</w:t>
      </w:r>
      <w:r w:rsidR="00CC79A0" w:rsidRPr="00A269A0">
        <w:t>HEREFORE, the parties agree as follows:</w:t>
      </w:r>
    </w:p>
    <w:p w14:paraId="593F028C" w14:textId="77777777" w:rsidR="00CC79A0" w:rsidRPr="00A269A0" w:rsidRDefault="00CC79A0">
      <w:pPr>
        <w:pStyle w:val="Subtitle"/>
      </w:pPr>
      <w:r w:rsidRPr="00A269A0">
        <w:t>AGREEMENT</w:t>
      </w:r>
    </w:p>
    <w:p w14:paraId="593F028D" w14:textId="77777777" w:rsidR="00CC79A0" w:rsidRPr="00A269A0" w:rsidRDefault="00CC79A0">
      <w:pPr>
        <w:pStyle w:val="Style10"/>
        <w:keepNext/>
      </w:pPr>
      <w:r w:rsidRPr="00A269A0">
        <w:tab/>
        <w:t>1.</w:t>
      </w:r>
      <w:r w:rsidRPr="00A269A0">
        <w:tab/>
      </w:r>
      <w:r w:rsidRPr="00A269A0">
        <w:rPr>
          <w:u w:val="single"/>
        </w:rPr>
        <w:t>Transfer of Public Funds</w:t>
      </w:r>
    </w:p>
    <w:p w14:paraId="593F028E" w14:textId="77A3112E" w:rsidR="007D635E" w:rsidRPr="00A269A0" w:rsidRDefault="00CC79A0" w:rsidP="007764A6">
      <w:pPr>
        <w:pStyle w:val="Style10"/>
      </w:pPr>
      <w:r w:rsidRPr="00A269A0">
        <w:tab/>
      </w:r>
      <w:r w:rsidRPr="00A269A0">
        <w:tab/>
        <w:t>1.1</w:t>
      </w:r>
      <w:r w:rsidRPr="00A269A0">
        <w:tab/>
      </w:r>
      <w:r w:rsidR="00A15B2A" w:rsidRPr="00A269A0">
        <w:t>GOVERNMENTAL FUNDING ENTITY</w:t>
      </w:r>
      <w:r w:rsidR="00151627" w:rsidRPr="00A269A0">
        <w:t xml:space="preserve"> </w:t>
      </w:r>
      <w:r w:rsidRPr="00A269A0">
        <w:t xml:space="preserve">shall </w:t>
      </w:r>
      <w:r w:rsidR="001564F5" w:rsidRPr="00A269A0">
        <w:t>make Intergovernmental Tr</w:t>
      </w:r>
      <w:r w:rsidRPr="00A269A0">
        <w:t>ansfer</w:t>
      </w:r>
      <w:r w:rsidR="0035591A" w:rsidRPr="00A269A0">
        <w:t>(</w:t>
      </w:r>
      <w:r w:rsidR="000C373E" w:rsidRPr="00A269A0">
        <w:t>s</w:t>
      </w:r>
      <w:r w:rsidR="0035591A" w:rsidRPr="00A269A0">
        <w:t>)</w:t>
      </w:r>
      <w:r w:rsidRPr="00A269A0">
        <w:t xml:space="preserve"> </w:t>
      </w:r>
      <w:r w:rsidR="001564F5" w:rsidRPr="00A269A0">
        <w:t>(</w:t>
      </w:r>
      <w:r w:rsidR="009A099A" w:rsidRPr="00A269A0">
        <w:t>“</w:t>
      </w:r>
      <w:r w:rsidR="001564F5" w:rsidRPr="00A269A0">
        <w:t>IGT</w:t>
      </w:r>
      <w:r w:rsidR="00EE7B04" w:rsidRPr="00A269A0">
        <w:t>s</w:t>
      </w:r>
      <w:r w:rsidR="009A099A" w:rsidRPr="00A269A0">
        <w:t>”</w:t>
      </w:r>
      <w:r w:rsidR="001564F5" w:rsidRPr="00A269A0">
        <w:t xml:space="preserve">) </w:t>
      </w:r>
      <w:r w:rsidRPr="00A269A0">
        <w:t xml:space="preserve">to </w:t>
      </w:r>
      <w:r w:rsidR="00211977" w:rsidRPr="00A269A0">
        <w:t xml:space="preserve">State </w:t>
      </w:r>
      <w:r w:rsidRPr="00A269A0">
        <w:t>DH</w:t>
      </w:r>
      <w:r w:rsidR="00FD5AA5" w:rsidRPr="00A269A0">
        <w:t>C</w:t>
      </w:r>
      <w:r w:rsidR="003E0653" w:rsidRPr="00A269A0">
        <w:t xml:space="preserve">S pursuant to section </w:t>
      </w:r>
      <w:r w:rsidR="003A5634" w:rsidRPr="00A269A0">
        <w:t xml:space="preserve">14164 </w:t>
      </w:r>
      <w:r w:rsidRPr="00A269A0">
        <w:t>of the Welfare and Institutions Code</w:t>
      </w:r>
      <w:r w:rsidR="007764A6" w:rsidRPr="00A269A0">
        <w:t xml:space="preserve"> and </w:t>
      </w:r>
      <w:r w:rsidR="00E76399" w:rsidRPr="00A269A0">
        <w:t>paragraph 1</w:t>
      </w:r>
      <w:r w:rsidR="00B16BD3" w:rsidRPr="00A269A0">
        <w:t>.1</w:t>
      </w:r>
      <w:r w:rsidR="007764A6" w:rsidRPr="00A269A0">
        <w:t xml:space="preserve"> of the Intergovernmental Agreement</w:t>
      </w:r>
      <w:r w:rsidR="00321C63" w:rsidRPr="00A269A0">
        <w:t>(s)</w:t>
      </w:r>
      <w:r w:rsidR="007764A6" w:rsidRPr="00A269A0">
        <w:t xml:space="preserve"> Regarding the Transfer of Public Funds</w:t>
      </w:r>
      <w:r w:rsidR="00E115CE" w:rsidRPr="00A269A0">
        <w:t xml:space="preserve"> contract number</w:t>
      </w:r>
      <w:r w:rsidR="004F0600" w:rsidRPr="00A269A0">
        <w:t xml:space="preserve"> </w:t>
      </w:r>
      <w:r w:rsidR="00A269A0">
        <w:t>16-93741</w:t>
      </w:r>
      <w:r w:rsidR="0078792A">
        <w:t xml:space="preserve"> </w:t>
      </w:r>
      <w:r w:rsidR="0078792A" w:rsidRPr="0078792A">
        <w:rPr>
          <w:b/>
          <w:u w:val="single"/>
        </w:rPr>
        <w:t>A1</w:t>
      </w:r>
      <w:r w:rsidRPr="00A269A0">
        <w:t>, to be used as</w:t>
      </w:r>
      <w:r w:rsidR="00754653" w:rsidRPr="00A269A0">
        <w:t xml:space="preserve"> </w:t>
      </w:r>
      <w:r w:rsidR="00EE7B04" w:rsidRPr="00A269A0">
        <w:t xml:space="preserve">a portion of </w:t>
      </w:r>
      <w:r w:rsidRPr="00A269A0">
        <w:t>the non</w:t>
      </w:r>
      <w:r w:rsidR="001564F5" w:rsidRPr="00A269A0">
        <w:t>-</w:t>
      </w:r>
      <w:r w:rsidRPr="00A269A0">
        <w:t xml:space="preserve">federal share of </w:t>
      </w:r>
      <w:r w:rsidR="00754653" w:rsidRPr="00A269A0">
        <w:t xml:space="preserve">actuarially sound </w:t>
      </w:r>
      <w:r w:rsidRPr="00A269A0">
        <w:t xml:space="preserve">Medi-Cal managed </w:t>
      </w:r>
      <w:r w:rsidR="00FF4768" w:rsidRPr="00A269A0">
        <w:t>care rate range</w:t>
      </w:r>
      <w:r w:rsidR="00CB4F6D" w:rsidRPr="00A269A0">
        <w:t xml:space="preserve"> </w:t>
      </w:r>
      <w:r w:rsidR="00FF4768" w:rsidRPr="00A269A0">
        <w:t xml:space="preserve">capitation </w:t>
      </w:r>
      <w:r w:rsidR="00CB4F6D" w:rsidRPr="00A269A0">
        <w:t>increases</w:t>
      </w:r>
      <w:r w:rsidR="006842B8" w:rsidRPr="00A269A0">
        <w:t xml:space="preserve"> (“non-federal share IGT”)</w:t>
      </w:r>
      <w:r w:rsidR="00CB4F6D" w:rsidRPr="00A269A0">
        <w:t xml:space="preserve"> </w:t>
      </w:r>
      <w:r w:rsidR="001564F5" w:rsidRPr="00A269A0">
        <w:t xml:space="preserve">to </w:t>
      </w:r>
      <w:r w:rsidR="00EA1F55" w:rsidRPr="00A269A0">
        <w:t xml:space="preserve">HEALTH PLAN </w:t>
      </w:r>
      <w:r w:rsidR="00A269A0">
        <w:t>(</w:t>
      </w:r>
      <w:r w:rsidR="006E229A" w:rsidRPr="00A269A0">
        <w:t>Partnership HealthPlan of California</w:t>
      </w:r>
      <w:r w:rsidR="00A269A0">
        <w:t>)</w:t>
      </w:r>
      <w:r w:rsidR="006E229A" w:rsidRPr="00A269A0">
        <w:t xml:space="preserve"> </w:t>
      </w:r>
      <w:r w:rsidR="00CB4F6D" w:rsidRPr="00A269A0">
        <w:t xml:space="preserve"> for the period</w:t>
      </w:r>
      <w:r w:rsidR="00A92322" w:rsidRPr="00A269A0">
        <w:t>s</w:t>
      </w:r>
      <w:r w:rsidR="00CB4F6D" w:rsidRPr="00A269A0">
        <w:t xml:space="preserve"> </w:t>
      </w:r>
      <w:r w:rsidR="004F0600" w:rsidRPr="00A269A0">
        <w:t xml:space="preserve">of </w:t>
      </w:r>
      <w:r w:rsidR="00711048" w:rsidRPr="00A269A0">
        <w:t>July 1, 201</w:t>
      </w:r>
      <w:r w:rsidR="00B40E2E" w:rsidRPr="00A269A0">
        <w:t>5</w:t>
      </w:r>
      <w:r w:rsidR="00711048" w:rsidRPr="00A269A0">
        <w:t xml:space="preserve"> to June 30, 201</w:t>
      </w:r>
      <w:r w:rsidR="00B40E2E" w:rsidRPr="00A269A0">
        <w:t>6</w:t>
      </w:r>
      <w:r w:rsidR="00A269A0">
        <w:t>,</w:t>
      </w:r>
      <w:r w:rsidR="00B40E2E" w:rsidRPr="00A269A0">
        <w:t xml:space="preserve"> and July 1, 2016 to June 30, 2017</w:t>
      </w:r>
      <w:r w:rsidR="001564F5" w:rsidRPr="00A269A0">
        <w:t>.</w:t>
      </w:r>
    </w:p>
    <w:p w14:paraId="593F028F" w14:textId="377291F4" w:rsidR="00434566" w:rsidRDefault="00B73C55" w:rsidP="007764A6">
      <w:pPr>
        <w:pStyle w:val="Style10"/>
      </w:pPr>
      <w:r w:rsidRPr="00A269A0">
        <w:tab/>
      </w:r>
      <w:r w:rsidRPr="00A269A0">
        <w:tab/>
      </w:r>
      <w:r w:rsidR="00297306" w:rsidRPr="00A269A0">
        <w:t>1.2</w:t>
      </w:r>
      <w:r w:rsidR="00297306" w:rsidRPr="00A269A0">
        <w:tab/>
      </w:r>
      <w:r w:rsidR="00211977" w:rsidRPr="00A269A0">
        <w:t xml:space="preserve">The parties acknowledge </w:t>
      </w:r>
      <w:r w:rsidR="0035591A" w:rsidRPr="00A269A0">
        <w:t>that</w:t>
      </w:r>
      <w:r w:rsidR="00211977" w:rsidRPr="00A269A0">
        <w:t xml:space="preserve"> State DHCS will obtain any necessary approvals from the Centers for Medicare and Medicaid Services </w:t>
      </w:r>
      <w:r w:rsidR="00553242" w:rsidRPr="00A269A0">
        <w:t>(</w:t>
      </w:r>
      <w:r w:rsidR="009A099A" w:rsidRPr="00A269A0">
        <w:t>“</w:t>
      </w:r>
      <w:r w:rsidR="00553242" w:rsidRPr="00A269A0">
        <w:t>CMS</w:t>
      </w:r>
      <w:r w:rsidR="009A099A" w:rsidRPr="00A269A0">
        <w:t>”</w:t>
      </w:r>
      <w:r w:rsidR="00553242" w:rsidRPr="00A269A0">
        <w:t xml:space="preserve">) </w:t>
      </w:r>
      <w:r w:rsidR="00211977" w:rsidRPr="00A269A0">
        <w:t xml:space="preserve">pertaining to the acceptance of </w:t>
      </w:r>
      <w:r w:rsidR="0001572E" w:rsidRPr="00A269A0">
        <w:t xml:space="preserve">non-federal share </w:t>
      </w:r>
      <w:r w:rsidR="00211977" w:rsidRPr="00A269A0">
        <w:t>IGT</w:t>
      </w:r>
      <w:r w:rsidR="004F0600" w:rsidRPr="00A269A0">
        <w:t>s</w:t>
      </w:r>
      <w:r w:rsidR="000441FF" w:rsidRPr="00A269A0">
        <w:t xml:space="preserve"> </w:t>
      </w:r>
      <w:r w:rsidR="00211977" w:rsidRPr="00A269A0">
        <w:t xml:space="preserve">and the payment of </w:t>
      </w:r>
      <w:r w:rsidR="004F0600" w:rsidRPr="00A269A0">
        <w:t xml:space="preserve">non-federal share </w:t>
      </w:r>
      <w:r w:rsidR="00211977" w:rsidRPr="00A269A0">
        <w:t xml:space="preserve">IGT related </w:t>
      </w:r>
      <w:r w:rsidR="00FF4768" w:rsidRPr="00A269A0">
        <w:t xml:space="preserve">rate range </w:t>
      </w:r>
      <w:r w:rsidR="00211977" w:rsidRPr="00A269A0">
        <w:t>capitat</w:t>
      </w:r>
      <w:r w:rsidR="00FF4768" w:rsidRPr="00A269A0">
        <w:t>ion</w:t>
      </w:r>
      <w:r w:rsidR="00211977" w:rsidRPr="00A269A0">
        <w:t xml:space="preserve"> increases</w:t>
      </w:r>
      <w:r w:rsidR="000441FF" w:rsidRPr="00A269A0">
        <w:t xml:space="preserve"> to </w:t>
      </w:r>
      <w:r w:rsidR="00EA1F55" w:rsidRPr="00A269A0">
        <w:t>HEALTH PLAN</w:t>
      </w:r>
      <w:r w:rsidR="00211977" w:rsidRPr="00A269A0">
        <w:t xml:space="preserve">. </w:t>
      </w:r>
    </w:p>
    <w:p w14:paraId="41562232" w14:textId="77777777" w:rsidR="0078792A" w:rsidRPr="00A269A0" w:rsidRDefault="0078792A" w:rsidP="007764A6">
      <w:pPr>
        <w:pStyle w:val="Style10"/>
      </w:pPr>
    </w:p>
    <w:p w14:paraId="593F0290" w14:textId="77777777" w:rsidR="00CC79A0" w:rsidRPr="00A269A0" w:rsidRDefault="00CC79A0" w:rsidP="007764A6">
      <w:pPr>
        <w:pStyle w:val="Style10"/>
        <w:ind w:firstLine="720"/>
        <w:rPr>
          <w:u w:val="single"/>
        </w:rPr>
      </w:pPr>
      <w:r w:rsidRPr="00A269A0">
        <w:lastRenderedPageBreak/>
        <w:t>2.</w:t>
      </w:r>
      <w:r w:rsidRPr="00A269A0">
        <w:tab/>
      </w:r>
      <w:r w:rsidR="007764A6" w:rsidRPr="00A269A0">
        <w:rPr>
          <w:u w:val="single"/>
        </w:rPr>
        <w:t xml:space="preserve">Intergovernmental Transfer Assessment Fee </w:t>
      </w:r>
    </w:p>
    <w:p w14:paraId="593F0291" w14:textId="77777777" w:rsidR="00553242" w:rsidRPr="00A269A0" w:rsidRDefault="00CC79A0">
      <w:pPr>
        <w:pStyle w:val="Style10"/>
      </w:pPr>
      <w:r w:rsidRPr="00A269A0">
        <w:tab/>
      </w:r>
      <w:r w:rsidRPr="00A269A0">
        <w:tab/>
        <w:t>2.</w:t>
      </w:r>
      <w:r w:rsidR="00754653" w:rsidRPr="00A269A0">
        <w:t>1</w:t>
      </w:r>
      <w:r w:rsidRPr="00A269A0">
        <w:tab/>
      </w:r>
      <w:r w:rsidR="00553242" w:rsidRPr="00A269A0">
        <w:t xml:space="preserve">The </w:t>
      </w:r>
      <w:r w:rsidR="0030203C" w:rsidRPr="00A269A0">
        <w:t xml:space="preserve">State </w:t>
      </w:r>
      <w:r w:rsidRPr="00A269A0">
        <w:t>DH</w:t>
      </w:r>
      <w:r w:rsidR="000805BF" w:rsidRPr="00A269A0">
        <w:t>C</w:t>
      </w:r>
      <w:r w:rsidR="007764A6" w:rsidRPr="00A269A0">
        <w:t xml:space="preserve">S shall, upon acceptance of </w:t>
      </w:r>
      <w:r w:rsidR="0001572E" w:rsidRPr="00A269A0">
        <w:t>non-federal share</w:t>
      </w:r>
      <w:r w:rsidR="000441FF" w:rsidRPr="00A269A0">
        <w:t xml:space="preserve"> IGT</w:t>
      </w:r>
      <w:r w:rsidR="00E115CE" w:rsidRPr="00A269A0">
        <w:t>s</w:t>
      </w:r>
      <w:r w:rsidR="000441FF" w:rsidRPr="00A269A0">
        <w:t xml:space="preserve"> </w:t>
      </w:r>
      <w:r w:rsidR="00297306" w:rsidRPr="00A269A0">
        <w:t>pursuant to the Intergovernmental Agreement</w:t>
      </w:r>
      <w:r w:rsidR="00E115CE" w:rsidRPr="00A269A0">
        <w:t>(s)</w:t>
      </w:r>
      <w:r w:rsidR="00297306" w:rsidRPr="00A269A0">
        <w:t xml:space="preserve"> Regarding the Transfer of Public Funds</w:t>
      </w:r>
      <w:r w:rsidR="004F0600" w:rsidRPr="00A269A0">
        <w:t>,</w:t>
      </w:r>
      <w:r w:rsidR="00297306" w:rsidRPr="00A269A0">
        <w:t xml:space="preserve"> and </w:t>
      </w:r>
      <w:r w:rsidR="004F0600" w:rsidRPr="00A269A0">
        <w:t xml:space="preserve">as </w:t>
      </w:r>
      <w:r w:rsidR="007764A6" w:rsidRPr="00A269A0">
        <w:t xml:space="preserve">described in paragraph 1 of this Agreement, </w:t>
      </w:r>
      <w:r w:rsidRPr="00A269A0">
        <w:t>exercise its authority under section</w:t>
      </w:r>
      <w:r w:rsidR="007764A6" w:rsidRPr="00A269A0">
        <w:t xml:space="preserve"> 14301.4 </w:t>
      </w:r>
      <w:r w:rsidRPr="00A269A0">
        <w:t xml:space="preserve">of the Welfare and Institutions Code to </w:t>
      </w:r>
      <w:r w:rsidR="007764A6" w:rsidRPr="00A269A0">
        <w:t>assess a 20</w:t>
      </w:r>
      <w:r w:rsidR="0030203C" w:rsidRPr="00A269A0">
        <w:t>-percent assessment</w:t>
      </w:r>
      <w:r w:rsidR="007764A6" w:rsidRPr="00A269A0">
        <w:t xml:space="preserve"> fee </w:t>
      </w:r>
      <w:r w:rsidR="00553242" w:rsidRPr="00A269A0">
        <w:t>on th</w:t>
      </w:r>
      <w:r w:rsidR="00297306" w:rsidRPr="00A269A0">
        <w:t xml:space="preserve">e entire amount of </w:t>
      </w:r>
      <w:r w:rsidR="009A099A" w:rsidRPr="00A269A0">
        <w:t xml:space="preserve">the </w:t>
      </w:r>
      <w:r w:rsidR="000441FF" w:rsidRPr="00A269A0">
        <w:t>non-federal share</w:t>
      </w:r>
      <w:r w:rsidR="00553242" w:rsidRPr="00A269A0">
        <w:t xml:space="preserve"> </w:t>
      </w:r>
      <w:r w:rsidR="0001572E" w:rsidRPr="00A269A0">
        <w:t>IGT</w:t>
      </w:r>
      <w:r w:rsidR="00E115CE" w:rsidRPr="00A269A0">
        <w:t>s</w:t>
      </w:r>
      <w:r w:rsidR="0001572E" w:rsidRPr="00A269A0">
        <w:t xml:space="preserve"> </w:t>
      </w:r>
      <w:r w:rsidR="0071424F" w:rsidRPr="00A269A0">
        <w:t xml:space="preserve">to reimburse </w:t>
      </w:r>
      <w:r w:rsidR="0030203C" w:rsidRPr="00A269A0">
        <w:t xml:space="preserve">State </w:t>
      </w:r>
      <w:r w:rsidR="0071424F" w:rsidRPr="00A269A0">
        <w:t xml:space="preserve">DHCS for the administrative costs of operating the IGT program pursuant </w:t>
      </w:r>
      <w:r w:rsidR="00FF4768" w:rsidRPr="00A269A0">
        <w:t xml:space="preserve">to </w:t>
      </w:r>
      <w:r w:rsidR="00553242" w:rsidRPr="00A269A0">
        <w:t xml:space="preserve">this section </w:t>
      </w:r>
      <w:r w:rsidR="0071424F" w:rsidRPr="00A269A0">
        <w:t xml:space="preserve">and for the support of the Medi-Cal program.  </w:t>
      </w:r>
    </w:p>
    <w:p w14:paraId="593F0292" w14:textId="77777777" w:rsidR="00434566" w:rsidRPr="00A269A0" w:rsidRDefault="00553242" w:rsidP="00553242">
      <w:pPr>
        <w:pStyle w:val="Style10"/>
        <w:ind w:firstLine="1440"/>
      </w:pPr>
      <w:r w:rsidRPr="00A269A0">
        <w:t>2.2</w:t>
      </w:r>
      <w:r w:rsidRPr="00A269A0">
        <w:tab/>
      </w:r>
      <w:r w:rsidR="00434566" w:rsidRPr="00A269A0">
        <w:t>T</w:t>
      </w:r>
      <w:r w:rsidR="0071424F" w:rsidRPr="00A269A0">
        <w:t xml:space="preserve">he </w:t>
      </w:r>
      <w:r w:rsidR="0030203C" w:rsidRPr="00A269A0">
        <w:t xml:space="preserve">funds </w:t>
      </w:r>
      <w:r w:rsidR="0071424F" w:rsidRPr="00A269A0">
        <w:t xml:space="preserve">subject to the </w:t>
      </w:r>
      <w:r w:rsidR="0030203C" w:rsidRPr="00A269A0">
        <w:t xml:space="preserve">20-percent </w:t>
      </w:r>
      <w:r w:rsidR="0071424F" w:rsidRPr="00A269A0">
        <w:t xml:space="preserve">assessment fee shall be limited to </w:t>
      </w:r>
      <w:r w:rsidR="0001572E" w:rsidRPr="00A269A0">
        <w:t xml:space="preserve">non-federal share </w:t>
      </w:r>
      <w:r w:rsidR="00434566" w:rsidRPr="00A269A0">
        <w:t>IGT</w:t>
      </w:r>
      <w:r w:rsidR="0030203C" w:rsidRPr="00A269A0">
        <w:t>s</w:t>
      </w:r>
      <w:r w:rsidR="0071424F" w:rsidRPr="00A269A0">
        <w:t xml:space="preserve"> made</w:t>
      </w:r>
      <w:r w:rsidR="00F14FD1" w:rsidRPr="00A269A0">
        <w:t xml:space="preserve"> by</w:t>
      </w:r>
      <w:r w:rsidR="0071424F" w:rsidRPr="00A269A0">
        <w:t xml:space="preserve"> </w:t>
      </w:r>
      <w:r w:rsidR="00E74288" w:rsidRPr="00A269A0">
        <w:t xml:space="preserve">the </w:t>
      </w:r>
      <w:r w:rsidR="0071424F" w:rsidRPr="00A269A0">
        <w:t>transferring entity</w:t>
      </w:r>
      <w:r w:rsidR="00E74288" w:rsidRPr="00A269A0">
        <w:t xml:space="preserve">, </w:t>
      </w:r>
      <w:r w:rsidR="00EA1F55" w:rsidRPr="00A269A0">
        <w:t>GOVERNMENTAL FUNDING ENTITY</w:t>
      </w:r>
      <w:r w:rsidR="004F0600" w:rsidRPr="00A269A0">
        <w:t xml:space="preserve">, </w:t>
      </w:r>
      <w:r w:rsidR="00F14FD1" w:rsidRPr="00A269A0">
        <w:t>pursuant to the Intergovernmental Agreement(s) Regarding the Transfer of Public Funds, and as described in paragraph 1 of this Agreement.</w:t>
      </w:r>
    </w:p>
    <w:p w14:paraId="593F0293" w14:textId="77777777" w:rsidR="0071424F" w:rsidRPr="00A269A0" w:rsidRDefault="00434566" w:rsidP="0030203C">
      <w:pPr>
        <w:pStyle w:val="Style10"/>
        <w:ind w:firstLine="1440"/>
      </w:pPr>
      <w:r w:rsidRPr="00A269A0">
        <w:t>2.</w:t>
      </w:r>
      <w:r w:rsidR="00553242" w:rsidRPr="00A269A0">
        <w:t>3</w:t>
      </w:r>
      <w:r w:rsidR="0030203C" w:rsidRPr="00A269A0">
        <w:tab/>
      </w:r>
      <w:r w:rsidRPr="00A269A0">
        <w:t xml:space="preserve">The </w:t>
      </w:r>
      <w:r w:rsidR="0030203C" w:rsidRPr="00A269A0">
        <w:t>20-</w:t>
      </w:r>
      <w:r w:rsidRPr="00A269A0">
        <w:t xml:space="preserve">percent fee will be assessed on the entire amount of </w:t>
      </w:r>
      <w:r w:rsidR="009A099A" w:rsidRPr="00A269A0">
        <w:t xml:space="preserve">the </w:t>
      </w:r>
      <w:r w:rsidR="0001572E" w:rsidRPr="00A269A0">
        <w:t xml:space="preserve">non-federal share </w:t>
      </w:r>
      <w:r w:rsidRPr="00A269A0">
        <w:t>IGT</w:t>
      </w:r>
      <w:r w:rsidR="00E115CE" w:rsidRPr="00A269A0">
        <w:t>s</w:t>
      </w:r>
      <w:r w:rsidRPr="00A269A0">
        <w:t xml:space="preserve"> </w:t>
      </w:r>
      <w:r w:rsidR="0002654B" w:rsidRPr="00A269A0">
        <w:t>pursuant to the Intergovernmental Agreement</w:t>
      </w:r>
      <w:r w:rsidR="00F14FD1" w:rsidRPr="00A269A0">
        <w:t>(s)</w:t>
      </w:r>
      <w:r w:rsidR="0002654B" w:rsidRPr="00A269A0">
        <w:t xml:space="preserve"> Regarding the Transfer of Public Funds, and </w:t>
      </w:r>
      <w:r w:rsidR="009B31D2" w:rsidRPr="00A269A0">
        <w:t xml:space="preserve">as </w:t>
      </w:r>
      <w:r w:rsidRPr="00A269A0">
        <w:t>described in paragraph 1 of this Agreement</w:t>
      </w:r>
      <w:r w:rsidR="0071424F" w:rsidRPr="00A269A0">
        <w:t xml:space="preserve">, and will be </w:t>
      </w:r>
      <w:r w:rsidRPr="00A269A0">
        <w:t xml:space="preserve">made </w:t>
      </w:r>
      <w:r w:rsidR="0071424F" w:rsidRPr="00A269A0">
        <w:t xml:space="preserve">in addition to, and transferred separately from, the transfer of </w:t>
      </w:r>
      <w:r w:rsidR="00F14FD1" w:rsidRPr="00A269A0">
        <w:t>funds</w:t>
      </w:r>
      <w:r w:rsidR="009B31D2" w:rsidRPr="00A269A0">
        <w:t xml:space="preserve"> </w:t>
      </w:r>
      <w:r w:rsidRPr="00A269A0">
        <w:t xml:space="preserve">pursuant to </w:t>
      </w:r>
      <w:r w:rsidR="00321C63" w:rsidRPr="00A269A0">
        <w:t xml:space="preserve">the </w:t>
      </w:r>
      <w:r w:rsidRPr="00A269A0">
        <w:t>Intergovernmental Agreement</w:t>
      </w:r>
      <w:r w:rsidR="00F14FD1" w:rsidRPr="00A269A0">
        <w:t>(s)</w:t>
      </w:r>
      <w:r w:rsidRPr="00A269A0">
        <w:t xml:space="preserve"> Regarding the Transfer of Public Funds</w:t>
      </w:r>
      <w:r w:rsidR="003D70EE" w:rsidRPr="00A269A0">
        <w:t>.</w:t>
      </w:r>
      <w:r w:rsidR="0002654B" w:rsidRPr="00A269A0">
        <w:t xml:space="preserve"> </w:t>
      </w:r>
    </w:p>
    <w:p w14:paraId="593F0294" w14:textId="77777777" w:rsidR="00211977" w:rsidRPr="00A269A0" w:rsidRDefault="00211977" w:rsidP="0030203C">
      <w:pPr>
        <w:pStyle w:val="Style10"/>
        <w:ind w:firstLine="1440"/>
      </w:pPr>
      <w:r w:rsidRPr="00A269A0">
        <w:t>2.</w:t>
      </w:r>
      <w:r w:rsidR="00553242" w:rsidRPr="00A269A0">
        <w:t>4</w:t>
      </w:r>
      <w:r w:rsidRPr="00A269A0">
        <w:tab/>
        <w:t xml:space="preserve">The </w:t>
      </w:r>
      <w:r w:rsidR="0030203C" w:rsidRPr="00A269A0">
        <w:t xml:space="preserve">20-percent </w:t>
      </w:r>
      <w:r w:rsidRPr="00A269A0">
        <w:t xml:space="preserve">assessment fee </w:t>
      </w:r>
      <w:r w:rsidR="003D70EE" w:rsidRPr="00A269A0">
        <w:t xml:space="preserve">pursuant to this Agreement </w:t>
      </w:r>
      <w:r w:rsidRPr="00A269A0">
        <w:t xml:space="preserve">is non-refundable and </w:t>
      </w:r>
      <w:r w:rsidR="00E76399" w:rsidRPr="00A269A0">
        <w:t xml:space="preserve">shall be wired </w:t>
      </w:r>
      <w:r w:rsidRPr="00A269A0">
        <w:t xml:space="preserve">to </w:t>
      </w:r>
      <w:r w:rsidR="00553242" w:rsidRPr="00A269A0">
        <w:t xml:space="preserve">State </w:t>
      </w:r>
      <w:r w:rsidRPr="00A269A0">
        <w:t xml:space="preserve">DHCS </w:t>
      </w:r>
      <w:r w:rsidR="00E76399" w:rsidRPr="00A269A0">
        <w:t>separately from, and simultaneous to, the non-federal share IGTs</w:t>
      </w:r>
      <w:r w:rsidR="000C373E" w:rsidRPr="00A269A0">
        <w:t xml:space="preserve"> pursuant to the Intergovernmental Agreement(s) Regarding the Transfer of Public Funds, and as described in paragraph 1 of this Agreement.</w:t>
      </w:r>
      <w:r w:rsidR="00E76399" w:rsidRPr="00A269A0">
        <w:t xml:space="preserve">  However, if any portion of the non-federal share IGTs </w:t>
      </w:r>
      <w:r w:rsidR="00EE7B04" w:rsidRPr="00A269A0">
        <w:t>is</w:t>
      </w:r>
      <w:r w:rsidR="00E76399" w:rsidRPr="00A269A0">
        <w:t xml:space="preserve"> not expended for the specified rate increases stated in paragraph 2.2 of the Intergovernmental Agreement(s) Regarding the Transfer of Public Funds, </w:t>
      </w:r>
      <w:r w:rsidR="00B16BD3" w:rsidRPr="00A269A0">
        <w:t xml:space="preserve">DHCS shall return </w:t>
      </w:r>
      <w:r w:rsidR="00E42810" w:rsidRPr="00A269A0">
        <w:t xml:space="preserve">a proportionate amount of </w:t>
      </w:r>
      <w:r w:rsidR="00B16BD3" w:rsidRPr="00A269A0">
        <w:t xml:space="preserve">the 20-percent assessment fee to the </w:t>
      </w:r>
      <w:r w:rsidR="00EA1F55" w:rsidRPr="00A269A0">
        <w:t>GOVERNMENTAL FUNDING ENTITY</w:t>
      </w:r>
      <w:r w:rsidR="00B16BD3" w:rsidRPr="00A269A0">
        <w:t>.</w:t>
      </w:r>
    </w:p>
    <w:p w14:paraId="593F0296" w14:textId="77777777" w:rsidR="00CC79A0" w:rsidRPr="00A269A0" w:rsidRDefault="00CC79A0">
      <w:pPr>
        <w:pStyle w:val="Style10"/>
        <w:keepNext/>
      </w:pPr>
      <w:r w:rsidRPr="00A269A0">
        <w:lastRenderedPageBreak/>
        <w:tab/>
      </w:r>
      <w:r w:rsidR="00297306" w:rsidRPr="00A269A0">
        <w:t>3</w:t>
      </w:r>
      <w:r w:rsidRPr="00A269A0">
        <w:t>.</w:t>
      </w:r>
      <w:r w:rsidRPr="00A269A0">
        <w:tab/>
      </w:r>
      <w:r w:rsidRPr="00A269A0">
        <w:rPr>
          <w:u w:val="single"/>
        </w:rPr>
        <w:t>Other Provisions</w:t>
      </w:r>
      <w:r w:rsidRPr="00A269A0">
        <w:t xml:space="preserve">  </w:t>
      </w:r>
    </w:p>
    <w:p w14:paraId="593F0297" w14:textId="77777777" w:rsidR="00CC79A0" w:rsidRPr="00A269A0" w:rsidRDefault="00CC79A0">
      <w:pPr>
        <w:pStyle w:val="Style10"/>
      </w:pPr>
      <w:r w:rsidRPr="00A269A0">
        <w:tab/>
      </w:r>
      <w:r w:rsidRPr="00A269A0">
        <w:tab/>
      </w:r>
      <w:r w:rsidR="00297306" w:rsidRPr="00A269A0">
        <w:t>3</w:t>
      </w:r>
      <w:r w:rsidRPr="00A269A0">
        <w:t>.1</w:t>
      </w:r>
      <w:r w:rsidRPr="00A269A0">
        <w:tab/>
        <w:t xml:space="preserve">This Agreement contains the entire Agreement between the parties with respect to the </w:t>
      </w:r>
      <w:r w:rsidR="0001572E" w:rsidRPr="00A269A0">
        <w:t>20-percent assessment fee on non-federal share IGT</w:t>
      </w:r>
      <w:r w:rsidR="00321C63" w:rsidRPr="00A269A0">
        <w:t>s</w:t>
      </w:r>
      <w:r w:rsidR="0001572E" w:rsidRPr="00A269A0">
        <w:t xml:space="preserve"> </w:t>
      </w:r>
      <w:r w:rsidR="00E50171" w:rsidRPr="00A269A0">
        <w:t>pursuant to the Intergovernmental Agreement</w:t>
      </w:r>
      <w:r w:rsidR="00466823" w:rsidRPr="00A269A0">
        <w:t>(s)</w:t>
      </w:r>
      <w:r w:rsidR="00E50171" w:rsidRPr="00A269A0">
        <w:t xml:space="preserve"> Regarding the Transfer of Public Funds,</w:t>
      </w:r>
      <w:r w:rsidR="003E0047" w:rsidRPr="00A269A0">
        <w:t xml:space="preserve"> and as described in paragraph 1, </w:t>
      </w:r>
      <w:r w:rsidRPr="00A269A0">
        <w:t xml:space="preserve">and </w:t>
      </w:r>
      <w:r w:rsidR="004C1F6E" w:rsidRPr="00A269A0">
        <w:t>supersedes</w:t>
      </w:r>
      <w:r w:rsidRPr="00A269A0">
        <w:t xml:space="preserve"> any previous or contemporaneous oral or written proposals, statements, discussions, negotiations or other agreements between the </w:t>
      </w:r>
      <w:r w:rsidR="00DF5328" w:rsidRPr="00A269A0">
        <w:t>GOVERNMENTAL FUNDING ENTITY</w:t>
      </w:r>
      <w:r w:rsidR="00553242" w:rsidRPr="00A269A0">
        <w:t xml:space="preserve"> </w:t>
      </w:r>
      <w:r w:rsidRPr="00A269A0">
        <w:t xml:space="preserve">and </w:t>
      </w:r>
      <w:r w:rsidR="00553242" w:rsidRPr="00A269A0">
        <w:t xml:space="preserve">State </w:t>
      </w:r>
      <w:r w:rsidR="008D1604" w:rsidRPr="00A269A0">
        <w:t>DHCS</w:t>
      </w:r>
      <w:r w:rsidR="00363BAB" w:rsidRPr="00A269A0">
        <w:t>.</w:t>
      </w:r>
      <w:r w:rsidR="009477C9" w:rsidRPr="00A269A0">
        <w:t xml:space="preserve"> </w:t>
      </w:r>
      <w:r w:rsidRPr="00A269A0">
        <w:t xml:space="preserve"> This Agreement is not, however, intended to be the sole agreement between the parties on matters relating to the funding and administration of the Medi-Cal program.  One or more other agreements </w:t>
      </w:r>
      <w:r w:rsidR="00553242" w:rsidRPr="00A269A0">
        <w:t xml:space="preserve">may </w:t>
      </w:r>
      <w:r w:rsidRPr="00A269A0">
        <w:t>exist between the parties regarding such other matters, and other agreements may be entered into in the future.  This Agreement shall not modify the terms of any other agreement between the parties.</w:t>
      </w:r>
    </w:p>
    <w:p w14:paraId="593F0298" w14:textId="77777777" w:rsidR="00CC79A0" w:rsidRPr="00A269A0" w:rsidRDefault="00CC79A0">
      <w:pPr>
        <w:pStyle w:val="Style10"/>
      </w:pPr>
      <w:r w:rsidRPr="00A269A0">
        <w:tab/>
      </w:r>
      <w:r w:rsidRPr="00A269A0">
        <w:tab/>
      </w:r>
      <w:r w:rsidR="00297306" w:rsidRPr="00A269A0">
        <w:t>3</w:t>
      </w:r>
      <w:r w:rsidRPr="00A269A0">
        <w:t>.</w:t>
      </w:r>
      <w:r w:rsidR="00297306" w:rsidRPr="00A269A0">
        <w:t>2</w:t>
      </w:r>
      <w:r w:rsidRPr="00A269A0">
        <w:tab/>
        <w:t>Time is of the essence in this Agreement.</w:t>
      </w:r>
    </w:p>
    <w:p w14:paraId="593F0299" w14:textId="77777777" w:rsidR="00CC79A0" w:rsidRPr="00A269A0" w:rsidRDefault="00CC79A0">
      <w:pPr>
        <w:pStyle w:val="Style10"/>
      </w:pPr>
      <w:r w:rsidRPr="00A269A0">
        <w:tab/>
      </w:r>
      <w:r w:rsidRPr="00A269A0">
        <w:tab/>
      </w:r>
      <w:r w:rsidR="00297306" w:rsidRPr="00A269A0">
        <w:t>3</w:t>
      </w:r>
      <w:r w:rsidRPr="00A269A0">
        <w:t>.</w:t>
      </w:r>
      <w:r w:rsidR="00297306" w:rsidRPr="00A269A0">
        <w:t>3</w:t>
      </w:r>
      <w:r w:rsidRPr="00A269A0">
        <w:tab/>
        <w:t>Each party hereby represents that the person(s) executing this Agreement on its behalf is duly authorized to do so.</w:t>
      </w:r>
    </w:p>
    <w:p w14:paraId="593F029A" w14:textId="77777777" w:rsidR="00CC79A0" w:rsidRPr="00A269A0" w:rsidRDefault="00CC79A0">
      <w:pPr>
        <w:pStyle w:val="Style10"/>
      </w:pPr>
      <w:r w:rsidRPr="00A269A0">
        <w:tab/>
      </w:r>
      <w:r w:rsidR="00297306" w:rsidRPr="00A269A0">
        <w:t>4</w:t>
      </w:r>
      <w:r w:rsidRPr="00A269A0">
        <w:t>.</w:t>
      </w:r>
      <w:r w:rsidRPr="00A269A0">
        <w:tab/>
      </w:r>
      <w:r w:rsidRPr="00A269A0">
        <w:rPr>
          <w:u w:val="single"/>
        </w:rPr>
        <w:t>State Authority</w:t>
      </w:r>
      <w:r w:rsidRPr="00A269A0">
        <w:t xml:space="preserve">.  Except as expressly provided herein, nothing in this Agreement shall be construed to limit, restrict, or modify </w:t>
      </w:r>
      <w:r w:rsidR="00553242" w:rsidRPr="00A269A0">
        <w:t xml:space="preserve">State </w:t>
      </w:r>
      <w:r w:rsidRPr="00A269A0">
        <w:t>DH</w:t>
      </w:r>
      <w:r w:rsidR="00FD5AA5" w:rsidRPr="00A269A0">
        <w:t>C</w:t>
      </w:r>
      <w:r w:rsidRPr="00A269A0">
        <w:t>S’ powers, authorities, and duties under federal and state law and regulations.</w:t>
      </w:r>
    </w:p>
    <w:p w14:paraId="593F029B" w14:textId="77777777" w:rsidR="00CC79A0" w:rsidRPr="00A269A0" w:rsidRDefault="00CC79A0">
      <w:pPr>
        <w:pStyle w:val="Style10"/>
      </w:pPr>
      <w:r w:rsidRPr="00A269A0">
        <w:tab/>
      </w:r>
      <w:r w:rsidR="00297306" w:rsidRPr="00A269A0">
        <w:t>5</w:t>
      </w:r>
      <w:r w:rsidR="00553242" w:rsidRPr="00A269A0">
        <w:t>.</w:t>
      </w:r>
      <w:r w:rsidRPr="00A269A0">
        <w:tab/>
      </w:r>
      <w:r w:rsidRPr="00A269A0">
        <w:rPr>
          <w:u w:val="single"/>
        </w:rPr>
        <w:t>Approval</w:t>
      </w:r>
      <w:r w:rsidRPr="00A269A0">
        <w:t>.  This Agreement is of no force and effect until signed by the parties</w:t>
      </w:r>
      <w:r w:rsidR="004B38AC" w:rsidRPr="00A269A0">
        <w:t>.</w:t>
      </w:r>
    </w:p>
    <w:p w14:paraId="593F029C" w14:textId="77777777" w:rsidR="009A099A" w:rsidRPr="00A269A0" w:rsidRDefault="00CC79A0" w:rsidP="00297306">
      <w:pPr>
        <w:pStyle w:val="Style10"/>
      </w:pPr>
      <w:r w:rsidRPr="00A269A0">
        <w:tab/>
      </w:r>
    </w:p>
    <w:p w14:paraId="593F029D" w14:textId="77777777" w:rsidR="00E50171" w:rsidRPr="00A269A0" w:rsidRDefault="00E50171" w:rsidP="003D70EE">
      <w:pPr>
        <w:pStyle w:val="Style10"/>
        <w:keepNext/>
        <w:jc w:val="center"/>
      </w:pPr>
      <w:r w:rsidRPr="00A269A0">
        <w:lastRenderedPageBreak/>
        <w:t>SIGNATURES</w:t>
      </w:r>
    </w:p>
    <w:p w14:paraId="593F029E" w14:textId="77777777" w:rsidR="00E50171" w:rsidRPr="00A269A0" w:rsidRDefault="00E50171">
      <w:pPr>
        <w:pStyle w:val="Style10"/>
        <w:keepNext/>
      </w:pPr>
    </w:p>
    <w:p w14:paraId="593F029F" w14:textId="77777777" w:rsidR="00CC79A0" w:rsidRPr="00A269A0" w:rsidRDefault="00CC79A0">
      <w:pPr>
        <w:pStyle w:val="Style10"/>
        <w:keepNext/>
      </w:pPr>
      <w:r w:rsidRPr="00A269A0">
        <w:t>IN WITNESS WHEREOF, the parties hereto have executed this Agreement,</w:t>
      </w:r>
      <w:r w:rsidR="004C470A" w:rsidRPr="00A269A0">
        <w:t xml:space="preserve"> </w:t>
      </w:r>
      <w:r w:rsidR="00CF28AF" w:rsidRPr="00A269A0">
        <w:t>on the date of the last signature below.</w:t>
      </w:r>
    </w:p>
    <w:sdt>
      <w:sdtPr>
        <w:id w:val="-1553989265"/>
        <w:placeholder>
          <w:docPart w:val="DefaultPlaceholder_-1854013440"/>
        </w:placeholder>
      </w:sdtPr>
      <w:sdtEndPr/>
      <w:sdtContent>
        <w:bookmarkStart w:id="0" w:name="_GoBack" w:displacedByCustomXml="prev"/>
        <w:p w14:paraId="593F02A0" w14:textId="72498FB7" w:rsidR="003D70EE" w:rsidRPr="00A269A0" w:rsidRDefault="000E7C2E" w:rsidP="008D1604">
          <w:pPr>
            <w:pStyle w:val="Style10"/>
            <w:keepNext/>
          </w:pPr>
          <w:r w:rsidRPr="00A269A0">
            <w:t>SISKIYOU COUNTY</w:t>
          </w:r>
          <w:r w:rsidR="0078792A">
            <w:t>:</w:t>
          </w:r>
          <w:r w:rsidRPr="00A269A0">
            <w:tab/>
          </w:r>
        </w:p>
        <w:p w14:paraId="593F02A1" w14:textId="77777777" w:rsidR="00CC79A0" w:rsidRPr="00A269A0" w:rsidRDefault="00CC79A0" w:rsidP="008D1604">
          <w:pPr>
            <w:pStyle w:val="Style10"/>
            <w:keepNext/>
          </w:pPr>
          <w:r w:rsidRPr="00A269A0">
            <w:t>By:</w:t>
          </w:r>
          <w:r w:rsidRPr="00A269A0">
            <w:tab/>
          </w:r>
          <w:r w:rsidRPr="00A269A0">
            <w:rPr>
              <w:u w:val="single"/>
            </w:rPr>
            <w:tab/>
          </w:r>
          <w:r w:rsidRPr="00A269A0">
            <w:rPr>
              <w:u w:val="single"/>
            </w:rPr>
            <w:tab/>
          </w:r>
          <w:r w:rsidRPr="00A269A0">
            <w:rPr>
              <w:u w:val="single"/>
            </w:rPr>
            <w:tab/>
          </w:r>
          <w:r w:rsidRPr="00A269A0">
            <w:rPr>
              <w:u w:val="single"/>
            </w:rPr>
            <w:tab/>
          </w:r>
          <w:r w:rsidRPr="00A269A0">
            <w:rPr>
              <w:u w:val="single"/>
            </w:rPr>
            <w:tab/>
          </w:r>
          <w:r w:rsidRPr="00A269A0">
            <w:tab/>
          </w:r>
          <w:r w:rsidRPr="00A269A0">
            <w:tab/>
            <w:t>Date:</w:t>
          </w:r>
          <w:r w:rsidRPr="00A269A0">
            <w:tab/>
            <w:t>_______________________</w:t>
          </w:r>
        </w:p>
        <w:p w14:paraId="593F02A3" w14:textId="2589A641" w:rsidR="00CC79A0" w:rsidRPr="00A269A0" w:rsidRDefault="00CC79A0" w:rsidP="0057450C">
          <w:pPr>
            <w:pStyle w:val="BodyText3"/>
            <w:keepNext/>
            <w:spacing w:after="0" w:line="360" w:lineRule="auto"/>
            <w:rPr>
              <w:u w:val="single"/>
            </w:rPr>
          </w:pPr>
          <w:r w:rsidRPr="00A269A0">
            <w:tab/>
          </w:r>
          <w:r w:rsidR="000E7C2E" w:rsidRPr="00030F7D">
            <w:rPr>
              <w:strike/>
            </w:rPr>
            <w:t>M</w:t>
          </w:r>
          <w:r w:rsidR="0078792A" w:rsidRPr="00030F7D">
            <w:rPr>
              <w:strike/>
            </w:rPr>
            <w:t>ichael</w:t>
          </w:r>
          <w:r w:rsidR="000E7C2E" w:rsidRPr="00030F7D">
            <w:rPr>
              <w:strike/>
            </w:rPr>
            <w:t xml:space="preserve"> N K</w:t>
          </w:r>
          <w:r w:rsidR="0078792A" w:rsidRPr="00030F7D">
            <w:rPr>
              <w:strike/>
            </w:rPr>
            <w:t>obseff</w:t>
          </w:r>
          <w:r w:rsidR="00030F7D">
            <w:t xml:space="preserve"> </w:t>
          </w:r>
          <w:r w:rsidR="00030F7D" w:rsidRPr="00030F7D">
            <w:rPr>
              <w:b/>
              <w:u w:val="single"/>
            </w:rPr>
            <w:t>Brandon A. Criss</w:t>
          </w:r>
          <w:r w:rsidR="000E7C2E" w:rsidRPr="00A269A0">
            <w:t>, C</w:t>
          </w:r>
          <w:r w:rsidR="0078792A">
            <w:t>hair</w:t>
          </w:r>
          <w:r w:rsidR="000E7C2E" w:rsidRPr="00A269A0">
            <w:t>, S</w:t>
          </w:r>
          <w:r w:rsidR="0078792A">
            <w:t>iskiyou</w:t>
          </w:r>
          <w:r w:rsidR="000E7C2E" w:rsidRPr="00A269A0">
            <w:t xml:space="preserve"> C</w:t>
          </w:r>
          <w:r w:rsidR="0078792A">
            <w:t>ounty</w:t>
          </w:r>
          <w:r w:rsidR="000E7C2E" w:rsidRPr="00A269A0">
            <w:t xml:space="preserve"> B</w:t>
          </w:r>
          <w:r w:rsidR="0078792A">
            <w:t>oard</w:t>
          </w:r>
          <w:r w:rsidR="000E7C2E" w:rsidRPr="00A269A0">
            <w:t xml:space="preserve"> </w:t>
          </w:r>
          <w:r w:rsidR="0078792A">
            <w:t>of</w:t>
          </w:r>
          <w:r w:rsidR="000E7C2E" w:rsidRPr="00A269A0">
            <w:t xml:space="preserve"> S</w:t>
          </w:r>
          <w:r w:rsidR="0078792A">
            <w:t>upervisors</w:t>
          </w:r>
        </w:p>
        <w:bookmarkEnd w:id="0" w:displacedByCustomXml="next"/>
      </w:sdtContent>
    </w:sdt>
    <w:p w14:paraId="593F02A4" w14:textId="77777777" w:rsidR="0057450C" w:rsidRPr="00A269A0" w:rsidRDefault="0057450C">
      <w:pPr>
        <w:pStyle w:val="BodyText3"/>
        <w:spacing w:before="120" w:after="0"/>
      </w:pPr>
      <w:r w:rsidRPr="00A269A0">
        <w:tab/>
      </w:r>
    </w:p>
    <w:p w14:paraId="593F02A5" w14:textId="77777777" w:rsidR="00CC79A0" w:rsidRPr="00A269A0" w:rsidRDefault="00CC79A0">
      <w:pPr>
        <w:pStyle w:val="Style10"/>
        <w:keepNext/>
      </w:pPr>
      <w:r w:rsidRPr="00A269A0">
        <w:t xml:space="preserve">THE STATE OF </w:t>
      </w:r>
      <w:smartTag w:uri="urn:schemas-microsoft-com:office:smarttags" w:element="PostalCode">
        <w:smartTag w:uri="urn:schemas-microsoft-com:office:smarttags" w:element="place">
          <w:r w:rsidRPr="00A269A0">
            <w:t>CALIFORNIA</w:t>
          </w:r>
        </w:smartTag>
      </w:smartTag>
      <w:r w:rsidRPr="00A269A0">
        <w:t xml:space="preserve">, DEPARTMENT OF HEALTH </w:t>
      </w:r>
      <w:r w:rsidR="00FD5AA5" w:rsidRPr="00A269A0">
        <w:t>C</w:t>
      </w:r>
      <w:r w:rsidR="00D93068" w:rsidRPr="00A269A0">
        <w:t>ARE</w:t>
      </w:r>
      <w:r w:rsidR="00FD5AA5" w:rsidRPr="00A269A0">
        <w:t xml:space="preserve"> </w:t>
      </w:r>
      <w:r w:rsidRPr="00A269A0">
        <w:t>SERVICES:</w:t>
      </w:r>
    </w:p>
    <w:p w14:paraId="593F02A6" w14:textId="77777777" w:rsidR="00CC79A0" w:rsidRPr="00A269A0" w:rsidRDefault="00CC79A0">
      <w:pPr>
        <w:pStyle w:val="Style10"/>
        <w:keepNext/>
        <w:spacing w:before="240" w:line="240" w:lineRule="auto"/>
      </w:pPr>
      <w:r w:rsidRPr="00A269A0">
        <w:t>By:</w:t>
      </w:r>
      <w:r w:rsidRPr="00A269A0">
        <w:tab/>
      </w:r>
      <w:r w:rsidRPr="00A269A0">
        <w:rPr>
          <w:u w:val="single"/>
        </w:rPr>
        <w:tab/>
      </w:r>
      <w:r w:rsidRPr="00A269A0">
        <w:rPr>
          <w:u w:val="single"/>
        </w:rPr>
        <w:tab/>
      </w:r>
      <w:r w:rsidRPr="00A269A0">
        <w:rPr>
          <w:u w:val="single"/>
        </w:rPr>
        <w:tab/>
      </w:r>
      <w:r w:rsidRPr="00A269A0">
        <w:rPr>
          <w:u w:val="single"/>
        </w:rPr>
        <w:tab/>
      </w:r>
      <w:r w:rsidRPr="00A269A0">
        <w:rPr>
          <w:u w:val="single"/>
        </w:rPr>
        <w:tab/>
      </w:r>
      <w:r w:rsidRPr="00A269A0">
        <w:tab/>
      </w:r>
      <w:r w:rsidRPr="00A269A0">
        <w:tab/>
        <w:t>Date:</w:t>
      </w:r>
      <w:r w:rsidRPr="00A269A0">
        <w:tab/>
        <w:t>_______________________</w:t>
      </w:r>
    </w:p>
    <w:p w14:paraId="593F02A7" w14:textId="77777777" w:rsidR="00CC79A0" w:rsidRPr="00A269A0" w:rsidRDefault="00CC79A0" w:rsidP="0057450C">
      <w:pPr>
        <w:pStyle w:val="BodyText3"/>
        <w:keepNext/>
        <w:spacing w:after="0" w:line="360" w:lineRule="auto"/>
      </w:pPr>
    </w:p>
    <w:p w14:paraId="593F02A8" w14:textId="321B9478" w:rsidR="0057450C" w:rsidRDefault="0057450C" w:rsidP="0057450C">
      <w:pPr>
        <w:pStyle w:val="BodyText3"/>
        <w:keepNext/>
        <w:spacing w:after="0" w:line="360" w:lineRule="auto"/>
      </w:pPr>
      <w:r w:rsidRPr="00A269A0">
        <w:tab/>
      </w:r>
      <w:r w:rsidR="00BE4CF3" w:rsidRPr="00A269A0">
        <w:t xml:space="preserve">Jennifer Lopez, </w:t>
      </w:r>
      <w:r w:rsidR="00BE4CF3" w:rsidRPr="0078792A">
        <w:rPr>
          <w:strike/>
        </w:rPr>
        <w:t>Acting</w:t>
      </w:r>
      <w:r w:rsidR="00BE4CF3" w:rsidRPr="00A269A0">
        <w:t xml:space="preserve"> Division Chief, Capitated Rates Development Division</w:t>
      </w:r>
    </w:p>
    <w:p w14:paraId="671B7BD6" w14:textId="2DCDA489" w:rsidR="00C757E2" w:rsidRDefault="00C757E2" w:rsidP="0057450C">
      <w:pPr>
        <w:pStyle w:val="BodyText3"/>
        <w:keepNext/>
        <w:spacing w:after="0" w:line="360" w:lineRule="auto"/>
        <w:rPr>
          <w:u w:val="single"/>
        </w:rPr>
      </w:pPr>
    </w:p>
    <w:sdt>
      <w:sdtPr>
        <w:id w:val="1411204308"/>
        <w:placeholder>
          <w:docPart w:val="DefaultPlaceholder_-1854013440"/>
        </w:placeholder>
      </w:sdtPr>
      <w:sdtEndPr/>
      <w:sdtContent>
        <w:p w14:paraId="452DDD8E" w14:textId="35E840EA" w:rsidR="00C757E2" w:rsidRDefault="00C757E2" w:rsidP="00C757E2">
          <w:pPr>
            <w:pStyle w:val="BodyText3"/>
            <w:keepNext/>
            <w:spacing w:after="0"/>
          </w:pPr>
          <w:r>
            <w:t>ATTEST:</w:t>
          </w:r>
        </w:p>
        <w:p w14:paraId="687CD3BC" w14:textId="5645D0D8" w:rsidR="00C757E2" w:rsidRDefault="00C757E2" w:rsidP="00C757E2">
          <w:pPr>
            <w:pStyle w:val="BodyText3"/>
            <w:keepNext/>
            <w:spacing w:after="0"/>
          </w:pPr>
          <w:r w:rsidRPr="00725CF2">
            <w:rPr>
              <w:strike/>
            </w:rPr>
            <w:t>COLLEEN SETZER</w:t>
          </w:r>
          <w:r w:rsidR="00725CF2">
            <w:t xml:space="preserve"> </w:t>
          </w:r>
          <w:r w:rsidR="00725CF2">
            <w:rPr>
              <w:b/>
              <w:u w:val="single"/>
            </w:rPr>
            <w:t>LAURA BYNUM</w:t>
          </w:r>
        </w:p>
        <w:p w14:paraId="22A37FD1" w14:textId="1A511B33" w:rsidR="00C757E2" w:rsidRDefault="00C757E2" w:rsidP="00C757E2">
          <w:pPr>
            <w:pStyle w:val="BodyText3"/>
            <w:keepNext/>
            <w:spacing w:after="0"/>
          </w:pPr>
          <w:r>
            <w:t>Clerk, Board of Supervisors</w:t>
          </w:r>
        </w:p>
        <w:p w14:paraId="348D3132" w14:textId="580BAD91" w:rsidR="00C757E2" w:rsidRDefault="00C757E2" w:rsidP="0057450C">
          <w:pPr>
            <w:pStyle w:val="BodyText3"/>
            <w:keepNext/>
            <w:spacing w:after="0" w:line="360" w:lineRule="auto"/>
          </w:pPr>
        </w:p>
        <w:p w14:paraId="530E6B91" w14:textId="19E6D76F" w:rsidR="00C757E2" w:rsidRDefault="00C757E2" w:rsidP="00C757E2">
          <w:pPr>
            <w:pStyle w:val="BodyText3"/>
            <w:keepNext/>
            <w:spacing w:before="240" w:after="0"/>
          </w:pPr>
          <w:r>
            <w:t>By:</w:t>
          </w:r>
          <w:r>
            <w:tab/>
            <w:t>_____________________________</w:t>
          </w:r>
        </w:p>
        <w:p w14:paraId="47E3870E" w14:textId="7EF5A70E" w:rsidR="00C757E2" w:rsidRDefault="00C757E2" w:rsidP="00C757E2">
          <w:pPr>
            <w:pStyle w:val="BodyText3"/>
            <w:keepNext/>
            <w:spacing w:after="0"/>
          </w:pPr>
          <w:r>
            <w:tab/>
            <w:t>Deputy</w:t>
          </w:r>
        </w:p>
        <w:p w14:paraId="3116C557" w14:textId="2A91A04D" w:rsidR="00C757E2" w:rsidRDefault="00C757E2" w:rsidP="0057450C">
          <w:pPr>
            <w:pStyle w:val="BodyText3"/>
            <w:keepNext/>
            <w:spacing w:after="0" w:line="360" w:lineRule="auto"/>
            <w:rPr>
              <w:u w:val="single"/>
            </w:rPr>
          </w:pPr>
        </w:p>
        <w:p w14:paraId="2FBF708E" w14:textId="5241C176" w:rsidR="00C757E2" w:rsidRDefault="00C757E2" w:rsidP="00C757E2">
          <w:pPr>
            <w:pStyle w:val="BodyText3"/>
            <w:keepNext/>
            <w:spacing w:after="0"/>
          </w:pPr>
          <w:r w:rsidRPr="00C757E2">
            <w:t>ACCOUNTING:</w:t>
          </w:r>
        </w:p>
        <w:p w14:paraId="3FA7A568" w14:textId="28893363" w:rsidR="00C757E2" w:rsidRDefault="00C757E2" w:rsidP="00C757E2">
          <w:pPr>
            <w:pStyle w:val="BodyText3"/>
            <w:keepNext/>
            <w:spacing w:after="0"/>
          </w:pPr>
          <w:r>
            <w:t>Fund</w:t>
          </w:r>
          <w:r>
            <w:tab/>
            <w:t>Organization</w:t>
          </w:r>
          <w:r>
            <w:tab/>
            <w:t>Account</w:t>
          </w:r>
          <w:r>
            <w:tab/>
            <w:t>Activity Code (if applicable)</w:t>
          </w:r>
        </w:p>
        <w:p w14:paraId="328527D2" w14:textId="272447EE" w:rsidR="00C757E2" w:rsidRPr="00C757E2" w:rsidRDefault="00C757E2" w:rsidP="00C757E2">
          <w:pPr>
            <w:pStyle w:val="BodyText3"/>
            <w:keepNext/>
            <w:spacing w:after="0"/>
          </w:pPr>
          <w:r>
            <w:t>2121</w:t>
          </w:r>
          <w:r>
            <w:tab/>
            <w:t>401015</w:t>
          </w:r>
          <w:r>
            <w:tab/>
            <w:t>752500</w:t>
          </w:r>
        </w:p>
      </w:sdtContent>
    </w:sdt>
    <w:sectPr w:rsidR="00C757E2" w:rsidRPr="00C757E2" w:rsidSect="00C470FC">
      <w:headerReference w:type="default" r:id="rId12"/>
      <w:footerReference w:type="default" r:id="rId13"/>
      <w:headerReference w:type="first" r:id="rId14"/>
      <w:footerReference w:type="first" r:id="rId15"/>
      <w:pgSz w:w="12240" w:h="15840" w:code="1"/>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02AC" w14:textId="77777777" w:rsidR="006E229A" w:rsidRDefault="006E229A">
      <w:r>
        <w:separator/>
      </w:r>
    </w:p>
  </w:endnote>
  <w:endnote w:type="continuationSeparator" w:id="0">
    <w:p w14:paraId="593F02AD" w14:textId="77777777" w:rsidR="006E229A" w:rsidRDefault="006E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02AF" w14:textId="77777777" w:rsidR="00763ADC" w:rsidRDefault="00763ADC">
    <w:pPr>
      <w:framePr w:w="1761" w:h="441" w:hSpace="187" w:vSpace="187" w:wrap="auto" w:vAnchor="page" w:hAnchor="page" w:x="521" w:y="15094"/>
      <w:rPr>
        <w:rFonts w:ascii="Arial" w:hAnsi="Arial" w:cs="Arial"/>
        <w:noProof/>
        <w:sz w:val="16"/>
        <w:szCs w:val="16"/>
      </w:rPr>
    </w:pPr>
  </w:p>
  <w:p w14:paraId="593F02B0" w14:textId="6E4B871D" w:rsidR="00763ADC" w:rsidRDefault="00763ADC" w:rsidP="00A07F37">
    <w:pPr>
      <w:pStyle w:val="Footer"/>
      <w:jc w:val="right"/>
    </w:pPr>
    <w:r>
      <w:fldChar w:fldCharType="begin"/>
    </w:r>
    <w:r>
      <w:instrText xml:space="preserve"> PAGE  \* MERGEFORMAT </w:instrText>
    </w:r>
    <w:r>
      <w:fldChar w:fldCharType="separate"/>
    </w:r>
    <w:r w:rsidR="00725CF2">
      <w:rPr>
        <w:noProof/>
      </w:rPr>
      <w:t>4</w:t>
    </w:r>
    <w:r>
      <w:fldChar w:fldCharType="end"/>
    </w:r>
  </w:p>
  <w:p w14:paraId="593F02B1" w14:textId="77777777" w:rsidR="00763ADC" w:rsidRDefault="00763ADC" w:rsidP="00A07F37">
    <w:pPr>
      <w:pStyle w:val="Footer"/>
    </w:pPr>
    <w:r>
      <w:t xml:space="preserve">Template Version </w:t>
    </w:r>
    <w:r w:rsidR="00EA1F55">
      <w:t>2017</w:t>
    </w:r>
  </w:p>
  <w:p w14:paraId="593F02B2" w14:textId="77777777" w:rsidR="00763ADC" w:rsidRDefault="00763A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02B5" w14:textId="77777777" w:rsidR="00763ADC" w:rsidRDefault="00763AD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02A9" w14:textId="77777777" w:rsidR="006E229A" w:rsidRDefault="006E229A">
      <w:r>
        <w:separator/>
      </w:r>
    </w:p>
  </w:footnote>
  <w:footnote w:type="continuationSeparator" w:id="0">
    <w:p w14:paraId="593F02AA" w14:textId="77777777" w:rsidR="006E229A" w:rsidRDefault="006E229A">
      <w:r>
        <w:continuationSeparator/>
      </w:r>
    </w:p>
  </w:footnote>
  <w:footnote w:type="continuationNotice" w:id="1">
    <w:p w14:paraId="593F02AB" w14:textId="77777777" w:rsidR="006E229A" w:rsidRDefault="006E22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02AE" w14:textId="5DEA2112" w:rsidR="00763ADC" w:rsidRDefault="00763ADC">
    <w:pPr>
      <w:pStyle w:val="Header"/>
    </w:pPr>
    <w:r>
      <w:tab/>
    </w:r>
    <w:r>
      <w:tab/>
    </w:r>
    <w:r w:rsidRPr="006A3E88">
      <w:t>CONTRACT #</w:t>
    </w:r>
    <w:r w:rsidR="00A269A0">
      <w:t>16-93749</w:t>
    </w:r>
    <w:r w:rsidR="00EA1F55" w:rsidRPr="006A3E88">
      <w:t xml:space="preserve"> </w:t>
    </w:r>
    <w:r w:rsidR="0078792A" w:rsidRPr="0078792A">
      <w:rPr>
        <w:b/>
        <w:u w:val="single"/>
      </w:rPr>
      <w:t>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02B3" w14:textId="77777777" w:rsidR="00763ADC" w:rsidRDefault="00763ADC" w:rsidP="00891F11">
    <w:pPr>
      <w:pStyle w:val="Header"/>
      <w:jc w:val="right"/>
    </w:pPr>
    <w:r w:rsidRPr="00A07F37">
      <w:rPr>
        <w:highlight w:val="cyan"/>
      </w:rPr>
      <w:t xml:space="preserve">CONTRACT # </w:t>
    </w:r>
    <w:r w:rsidRPr="00A07F37">
      <w:rPr>
        <w:sz w:val="20"/>
        <w:szCs w:val="20"/>
        <w:highlight w:val="cyan"/>
      </w:rPr>
      <w:t>(Assigned by DHCS)</w:t>
    </w:r>
  </w:p>
  <w:p w14:paraId="593F02B4" w14:textId="77777777" w:rsidR="00763ADC" w:rsidRDefault="00763ADC" w:rsidP="00380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cs="Symbol" w:hint="default"/>
        <w:sz w:val="22"/>
        <w:szCs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cs="Symbol" w:hint="default"/>
        <w:sz w:val="22"/>
        <w:szCs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cs="Symbol" w:hint="default"/>
        <w:sz w:val="22"/>
        <w:szCs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cs="Symbol" w:hint="default"/>
        <w:sz w:val="22"/>
        <w:szCs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firstLine="720"/>
      </w:pPr>
      <w:rPr>
        <w:rFonts w:hint="default"/>
        <w:u w:val="none"/>
      </w:rPr>
    </w:lvl>
  </w:abstractNum>
  <w:abstractNum w:abstractNumId="6" w15:restartNumberingAfterBreak="0">
    <w:nsid w:val="1C675E84"/>
    <w:multiLevelType w:val="singleLevel"/>
    <w:tmpl w:val="2A903F46"/>
    <w:lvl w:ilvl="0">
      <w:start w:val="1"/>
      <w:numFmt w:val="upperLetter"/>
      <w:pStyle w:val="Style95"/>
      <w:lvlText w:val="%1."/>
      <w:lvlJc w:val="left"/>
      <w:pPr>
        <w:tabs>
          <w:tab w:val="num" w:pos="2160"/>
        </w:tabs>
        <w:ind w:firstLine="1440"/>
      </w:pPr>
      <w:rPr>
        <w:rFonts w:hint="default"/>
        <w:u w:val="none"/>
      </w:rPr>
    </w:lvl>
  </w:abstractNum>
  <w:abstractNum w:abstractNumId="7"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8"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cs="Symbol" w:hint="default"/>
        <w:sz w:val="22"/>
        <w:szCs w:val="22"/>
      </w:rPr>
    </w:lvl>
  </w:abstractNum>
  <w:abstractNum w:abstractNumId="9"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0" w15:restartNumberingAfterBreak="0">
    <w:nsid w:val="781C16F4"/>
    <w:multiLevelType w:val="multilevel"/>
    <w:tmpl w:val="7A9A02AE"/>
    <w:lvl w:ilvl="0">
      <w:start w:val="1"/>
      <w:numFmt w:val="decimal"/>
      <w:pStyle w:val="Style65"/>
      <w:lvlText w:val="%1."/>
      <w:lvlJc w:val="left"/>
      <w:pPr>
        <w:tabs>
          <w:tab w:val="num" w:pos="1440"/>
        </w:tabs>
        <w:ind w:firstLine="720"/>
      </w:pPr>
      <w:rPr>
        <w:rFonts w:hint="default"/>
        <w:u w:val="none"/>
      </w:rPr>
    </w:lvl>
    <w:lvl w:ilvl="1">
      <w:start w:val="1"/>
      <w:numFmt w:val="lowerLetter"/>
      <w:pStyle w:val="Style66"/>
      <w:lvlText w:val="%2."/>
      <w:lvlJc w:val="left"/>
      <w:pPr>
        <w:tabs>
          <w:tab w:val="num" w:pos="2160"/>
        </w:tabs>
        <w:ind w:left="720" w:firstLine="720"/>
      </w:pPr>
      <w:rPr>
        <w:rFonts w:hint="default"/>
        <w:u w:val="none"/>
      </w:rPr>
    </w:lvl>
    <w:lvl w:ilvl="2">
      <w:start w:val="1"/>
      <w:numFmt w:val="lowerRoman"/>
      <w:pStyle w:val="Style67"/>
      <w:lvlText w:val="%3."/>
      <w:lvlJc w:val="left"/>
      <w:pPr>
        <w:tabs>
          <w:tab w:val="num" w:pos="2880"/>
        </w:tabs>
        <w:ind w:left="1440" w:firstLine="720"/>
      </w:pPr>
      <w:rPr>
        <w:rFonts w:hint="default"/>
        <w:u w:val="none"/>
      </w:rPr>
    </w:lvl>
    <w:lvl w:ilvl="3">
      <w:start w:val="1"/>
      <w:numFmt w:val="decimal"/>
      <w:pStyle w:val="Style68"/>
      <w:lvlText w:val="(%4)"/>
      <w:lvlJc w:val="left"/>
      <w:pPr>
        <w:tabs>
          <w:tab w:val="num" w:pos="3600"/>
        </w:tabs>
        <w:ind w:left="2160" w:firstLine="720"/>
      </w:pPr>
      <w:rPr>
        <w:rFonts w:hint="default"/>
        <w:u w:val="none"/>
      </w:rPr>
    </w:lvl>
    <w:lvl w:ilvl="4">
      <w:start w:val="1"/>
      <w:numFmt w:val="lowerLetter"/>
      <w:pStyle w:val="Style69"/>
      <w:lvlText w:val="(%5)"/>
      <w:lvlJc w:val="left"/>
      <w:pPr>
        <w:tabs>
          <w:tab w:val="num" w:pos="4320"/>
        </w:tabs>
        <w:ind w:left="2880" w:firstLine="720"/>
      </w:pPr>
      <w:rPr>
        <w:rFonts w:hint="default"/>
        <w:u w:val="none"/>
      </w:rPr>
    </w:lvl>
    <w:lvl w:ilvl="5">
      <w:start w:val="1"/>
      <w:numFmt w:val="lowerRoman"/>
      <w:pStyle w:val="Style70"/>
      <w:lvlText w:val="(%6)"/>
      <w:lvlJc w:val="left"/>
      <w:pPr>
        <w:tabs>
          <w:tab w:val="num" w:pos="5040"/>
        </w:tabs>
        <w:ind w:left="3600" w:firstLine="720"/>
      </w:pPr>
      <w:rPr>
        <w:rFonts w:hint="default"/>
        <w:u w:val="none"/>
      </w:rPr>
    </w:lvl>
    <w:lvl w:ilvl="6">
      <w:start w:val="1"/>
      <w:numFmt w:val="decimal"/>
      <w:pStyle w:val="Style71"/>
      <w:lvlText w:val="%7)"/>
      <w:lvlJc w:val="left"/>
      <w:pPr>
        <w:tabs>
          <w:tab w:val="num" w:pos="5760"/>
        </w:tabs>
        <w:ind w:left="4320" w:firstLine="720"/>
      </w:pPr>
      <w:rPr>
        <w:rFonts w:hint="default"/>
        <w:u w:val="none"/>
      </w:rPr>
    </w:lvl>
    <w:lvl w:ilvl="7">
      <w:start w:val="1"/>
      <w:numFmt w:val="lowerLetter"/>
      <w:pStyle w:val="Style72"/>
      <w:lvlText w:val="%8)"/>
      <w:lvlJc w:val="left"/>
      <w:pPr>
        <w:tabs>
          <w:tab w:val="num" w:pos="6480"/>
        </w:tabs>
        <w:ind w:left="5040" w:firstLine="720"/>
      </w:pPr>
      <w:rPr>
        <w:rFonts w:hint="default"/>
        <w:u w:val="none"/>
      </w:rPr>
    </w:lvl>
    <w:lvl w:ilvl="8">
      <w:start w:val="1"/>
      <w:numFmt w:val="lowerRoman"/>
      <w:pStyle w:val="Style73"/>
      <w:lvlText w:val="%9)"/>
      <w:lvlJc w:val="left"/>
      <w:pPr>
        <w:tabs>
          <w:tab w:val="num" w:pos="7200"/>
        </w:tabs>
        <w:ind w:left="5760" w:firstLine="720"/>
      </w:pPr>
      <w:rPr>
        <w:rFonts w:hint="default"/>
        <w:u w:val="none"/>
      </w:rPr>
    </w:lvl>
  </w:abstractNum>
  <w:abstractNum w:abstractNumId="11"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12" w15:restartNumberingAfterBreak="0">
    <w:nsid w:val="7EB666C1"/>
    <w:multiLevelType w:val="multilevel"/>
    <w:tmpl w:val="18DE5A24"/>
    <w:lvl w:ilvl="0">
      <w:start w:val="1"/>
      <w:numFmt w:val="decimal"/>
      <w:pStyle w:val="Heading1"/>
      <w:lvlText w:val="%1."/>
      <w:lvlJc w:val="left"/>
      <w:pPr>
        <w:tabs>
          <w:tab w:val="num" w:pos="1440"/>
        </w:tabs>
        <w:ind w:firstLine="720"/>
      </w:pPr>
      <w:rPr>
        <w:rFonts w:hint="default"/>
        <w:b w:val="0"/>
        <w:bCs w:val="0"/>
        <w:i w:val="0"/>
        <w:iCs w:val="0"/>
        <w:caps w:val="0"/>
        <w:sz w:val="24"/>
        <w:szCs w:val="24"/>
        <w:u w:val="none"/>
      </w:rPr>
    </w:lvl>
    <w:lvl w:ilvl="1">
      <w:start w:val="1"/>
      <w:numFmt w:val="lowerLetter"/>
      <w:pStyle w:val="Heading2"/>
      <w:lvlText w:val="%2."/>
      <w:lvlJc w:val="left"/>
      <w:pPr>
        <w:tabs>
          <w:tab w:val="num" w:pos="2160"/>
        </w:tabs>
        <w:ind w:left="720" w:firstLine="720"/>
      </w:pPr>
      <w:rPr>
        <w:rFonts w:hint="default"/>
        <w:b w:val="0"/>
        <w:bCs w:val="0"/>
        <w:i w:val="0"/>
        <w:iCs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rPr>
        <w:rFonts w:hint="default"/>
      </w:r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9"/>
  </w:num>
  <w:num w:numId="8">
    <w:abstractNumId w:val="7"/>
  </w:num>
  <w:num w:numId="9">
    <w:abstractNumId w:val="11"/>
  </w:num>
  <w:num w:numId="10">
    <w:abstractNumId w:val="5"/>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LLjE4deGK785pDaPmvmPueOHIQq389FMf31Eo6OvAgwUEA7ZdDO53NAVVjjxgLN4LRORPG/1pXGYNB1ypdqbw==" w:salt="UX74gzqjW9EqdXgS7DoO1A=="/>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9A"/>
    <w:rsid w:val="0001572E"/>
    <w:rsid w:val="00021CCE"/>
    <w:rsid w:val="0002654B"/>
    <w:rsid w:val="00026AC3"/>
    <w:rsid w:val="00027A8E"/>
    <w:rsid w:val="00030F7D"/>
    <w:rsid w:val="000441FF"/>
    <w:rsid w:val="0004548B"/>
    <w:rsid w:val="00077936"/>
    <w:rsid w:val="000805BF"/>
    <w:rsid w:val="000A0A03"/>
    <w:rsid w:val="000A700E"/>
    <w:rsid w:val="000B13F1"/>
    <w:rsid w:val="000B5700"/>
    <w:rsid w:val="000C02A2"/>
    <w:rsid w:val="000C373E"/>
    <w:rsid w:val="000C4075"/>
    <w:rsid w:val="000D11F0"/>
    <w:rsid w:val="000E6459"/>
    <w:rsid w:val="000E7C2E"/>
    <w:rsid w:val="001103FF"/>
    <w:rsid w:val="00116B68"/>
    <w:rsid w:val="00134050"/>
    <w:rsid w:val="00146B40"/>
    <w:rsid w:val="00151627"/>
    <w:rsid w:val="001532C2"/>
    <w:rsid w:val="001564F5"/>
    <w:rsid w:val="001801B6"/>
    <w:rsid w:val="0019780E"/>
    <w:rsid w:val="001E6AF8"/>
    <w:rsid w:val="00206765"/>
    <w:rsid w:val="00211977"/>
    <w:rsid w:val="00221667"/>
    <w:rsid w:val="00230415"/>
    <w:rsid w:val="00233216"/>
    <w:rsid w:val="002339AA"/>
    <w:rsid w:val="0023522F"/>
    <w:rsid w:val="0025074E"/>
    <w:rsid w:val="00251329"/>
    <w:rsid w:val="00264F8B"/>
    <w:rsid w:val="00275BA2"/>
    <w:rsid w:val="00297306"/>
    <w:rsid w:val="002A03A9"/>
    <w:rsid w:val="002D20B3"/>
    <w:rsid w:val="002D57A5"/>
    <w:rsid w:val="002E28DB"/>
    <w:rsid w:val="002E771A"/>
    <w:rsid w:val="0030203C"/>
    <w:rsid w:val="003168C7"/>
    <w:rsid w:val="00321C63"/>
    <w:rsid w:val="0032663D"/>
    <w:rsid w:val="003414DE"/>
    <w:rsid w:val="00351370"/>
    <w:rsid w:val="00353644"/>
    <w:rsid w:val="0035591A"/>
    <w:rsid w:val="00356C23"/>
    <w:rsid w:val="003618FF"/>
    <w:rsid w:val="00363BAB"/>
    <w:rsid w:val="00367BF0"/>
    <w:rsid w:val="003760A2"/>
    <w:rsid w:val="0038092C"/>
    <w:rsid w:val="00381CB5"/>
    <w:rsid w:val="00395B3E"/>
    <w:rsid w:val="003A5634"/>
    <w:rsid w:val="003C3FB3"/>
    <w:rsid w:val="003D70EE"/>
    <w:rsid w:val="003D7670"/>
    <w:rsid w:val="003E0047"/>
    <w:rsid w:val="003E0653"/>
    <w:rsid w:val="003F3FEE"/>
    <w:rsid w:val="003F6B99"/>
    <w:rsid w:val="00416241"/>
    <w:rsid w:val="00416F6F"/>
    <w:rsid w:val="00434566"/>
    <w:rsid w:val="00435AA8"/>
    <w:rsid w:val="00462BA3"/>
    <w:rsid w:val="00464E8D"/>
    <w:rsid w:val="00466823"/>
    <w:rsid w:val="00472962"/>
    <w:rsid w:val="00477862"/>
    <w:rsid w:val="0048143D"/>
    <w:rsid w:val="00494104"/>
    <w:rsid w:val="004A420B"/>
    <w:rsid w:val="004B38AC"/>
    <w:rsid w:val="004C079F"/>
    <w:rsid w:val="004C1F6E"/>
    <w:rsid w:val="004C470A"/>
    <w:rsid w:val="004D1B1B"/>
    <w:rsid w:val="004D1CCD"/>
    <w:rsid w:val="004D7DA5"/>
    <w:rsid w:val="004E0A12"/>
    <w:rsid w:val="004E71BD"/>
    <w:rsid w:val="004F0600"/>
    <w:rsid w:val="0050403B"/>
    <w:rsid w:val="005237FF"/>
    <w:rsid w:val="00531C27"/>
    <w:rsid w:val="0053380E"/>
    <w:rsid w:val="00553242"/>
    <w:rsid w:val="0055359D"/>
    <w:rsid w:val="005613BB"/>
    <w:rsid w:val="0057450C"/>
    <w:rsid w:val="00585CD4"/>
    <w:rsid w:val="005A3A83"/>
    <w:rsid w:val="005B6B0C"/>
    <w:rsid w:val="005D5425"/>
    <w:rsid w:val="00622D95"/>
    <w:rsid w:val="00624AF9"/>
    <w:rsid w:val="00625891"/>
    <w:rsid w:val="006333CE"/>
    <w:rsid w:val="0063547D"/>
    <w:rsid w:val="00655FC6"/>
    <w:rsid w:val="00663A83"/>
    <w:rsid w:val="006842B8"/>
    <w:rsid w:val="00686E33"/>
    <w:rsid w:val="0069662A"/>
    <w:rsid w:val="006A3E88"/>
    <w:rsid w:val="006C259A"/>
    <w:rsid w:val="006E229A"/>
    <w:rsid w:val="00711048"/>
    <w:rsid w:val="0071424F"/>
    <w:rsid w:val="007227F8"/>
    <w:rsid w:val="00725CF2"/>
    <w:rsid w:val="00754653"/>
    <w:rsid w:val="00763ADC"/>
    <w:rsid w:val="00764CF1"/>
    <w:rsid w:val="0076691C"/>
    <w:rsid w:val="00767283"/>
    <w:rsid w:val="00767D1B"/>
    <w:rsid w:val="007764A6"/>
    <w:rsid w:val="00781E05"/>
    <w:rsid w:val="00785D93"/>
    <w:rsid w:val="0078792A"/>
    <w:rsid w:val="007B4953"/>
    <w:rsid w:val="007C18E8"/>
    <w:rsid w:val="007C6DFA"/>
    <w:rsid w:val="007D635E"/>
    <w:rsid w:val="007D7676"/>
    <w:rsid w:val="007D7D76"/>
    <w:rsid w:val="007E75FA"/>
    <w:rsid w:val="007F08F9"/>
    <w:rsid w:val="007F1989"/>
    <w:rsid w:val="00800268"/>
    <w:rsid w:val="00810B5B"/>
    <w:rsid w:val="00827778"/>
    <w:rsid w:val="00835550"/>
    <w:rsid w:val="0084041D"/>
    <w:rsid w:val="00852149"/>
    <w:rsid w:val="008529CE"/>
    <w:rsid w:val="008579D2"/>
    <w:rsid w:val="00865A58"/>
    <w:rsid w:val="00880A36"/>
    <w:rsid w:val="00891F11"/>
    <w:rsid w:val="00893699"/>
    <w:rsid w:val="008A32F8"/>
    <w:rsid w:val="008A4F0F"/>
    <w:rsid w:val="008B1CAF"/>
    <w:rsid w:val="008B3D90"/>
    <w:rsid w:val="008B5311"/>
    <w:rsid w:val="008B57FE"/>
    <w:rsid w:val="008B6FF5"/>
    <w:rsid w:val="008C1B20"/>
    <w:rsid w:val="008D1604"/>
    <w:rsid w:val="008E61F7"/>
    <w:rsid w:val="008F3D90"/>
    <w:rsid w:val="00910394"/>
    <w:rsid w:val="00930752"/>
    <w:rsid w:val="00931D82"/>
    <w:rsid w:val="00934166"/>
    <w:rsid w:val="009354DF"/>
    <w:rsid w:val="00943B41"/>
    <w:rsid w:val="009477C9"/>
    <w:rsid w:val="009619C2"/>
    <w:rsid w:val="00964C08"/>
    <w:rsid w:val="00964C69"/>
    <w:rsid w:val="0097775C"/>
    <w:rsid w:val="009779EB"/>
    <w:rsid w:val="00996750"/>
    <w:rsid w:val="009A099A"/>
    <w:rsid w:val="009B31D2"/>
    <w:rsid w:val="009B3DA9"/>
    <w:rsid w:val="009B5776"/>
    <w:rsid w:val="009C0F36"/>
    <w:rsid w:val="009E58FC"/>
    <w:rsid w:val="009F240B"/>
    <w:rsid w:val="00A069D7"/>
    <w:rsid w:val="00A07F37"/>
    <w:rsid w:val="00A116F5"/>
    <w:rsid w:val="00A15B2A"/>
    <w:rsid w:val="00A269A0"/>
    <w:rsid w:val="00A34128"/>
    <w:rsid w:val="00A35A16"/>
    <w:rsid w:val="00A361F5"/>
    <w:rsid w:val="00A40D34"/>
    <w:rsid w:val="00A4158F"/>
    <w:rsid w:val="00A41EB0"/>
    <w:rsid w:val="00A575AA"/>
    <w:rsid w:val="00A75068"/>
    <w:rsid w:val="00A92322"/>
    <w:rsid w:val="00A925AE"/>
    <w:rsid w:val="00AB319E"/>
    <w:rsid w:val="00AB7584"/>
    <w:rsid w:val="00AF1633"/>
    <w:rsid w:val="00AF2F82"/>
    <w:rsid w:val="00B05832"/>
    <w:rsid w:val="00B06860"/>
    <w:rsid w:val="00B12964"/>
    <w:rsid w:val="00B15635"/>
    <w:rsid w:val="00B16BD3"/>
    <w:rsid w:val="00B331B8"/>
    <w:rsid w:val="00B40E2E"/>
    <w:rsid w:val="00B52841"/>
    <w:rsid w:val="00B610D8"/>
    <w:rsid w:val="00B656BD"/>
    <w:rsid w:val="00B702A9"/>
    <w:rsid w:val="00B73C55"/>
    <w:rsid w:val="00B857B9"/>
    <w:rsid w:val="00B8722A"/>
    <w:rsid w:val="00B9488F"/>
    <w:rsid w:val="00BA411C"/>
    <w:rsid w:val="00BA6A85"/>
    <w:rsid w:val="00BC1094"/>
    <w:rsid w:val="00BC23A8"/>
    <w:rsid w:val="00BC4841"/>
    <w:rsid w:val="00BE4CF3"/>
    <w:rsid w:val="00BE7409"/>
    <w:rsid w:val="00BF1918"/>
    <w:rsid w:val="00BF566A"/>
    <w:rsid w:val="00BF6FBE"/>
    <w:rsid w:val="00C01594"/>
    <w:rsid w:val="00C17D15"/>
    <w:rsid w:val="00C20B76"/>
    <w:rsid w:val="00C40E2B"/>
    <w:rsid w:val="00C41A9B"/>
    <w:rsid w:val="00C470FC"/>
    <w:rsid w:val="00C649BF"/>
    <w:rsid w:val="00C64C5A"/>
    <w:rsid w:val="00C732CD"/>
    <w:rsid w:val="00C744D9"/>
    <w:rsid w:val="00C757E2"/>
    <w:rsid w:val="00C82700"/>
    <w:rsid w:val="00C84B97"/>
    <w:rsid w:val="00CB4F6D"/>
    <w:rsid w:val="00CB6527"/>
    <w:rsid w:val="00CC218F"/>
    <w:rsid w:val="00CC3821"/>
    <w:rsid w:val="00CC79A0"/>
    <w:rsid w:val="00CD04D5"/>
    <w:rsid w:val="00CE58C6"/>
    <w:rsid w:val="00CF1BC7"/>
    <w:rsid w:val="00CF28AF"/>
    <w:rsid w:val="00D01880"/>
    <w:rsid w:val="00D1769B"/>
    <w:rsid w:val="00D268A0"/>
    <w:rsid w:val="00D44F22"/>
    <w:rsid w:val="00D551B1"/>
    <w:rsid w:val="00D74AED"/>
    <w:rsid w:val="00D93068"/>
    <w:rsid w:val="00D953F7"/>
    <w:rsid w:val="00D968FB"/>
    <w:rsid w:val="00D978FE"/>
    <w:rsid w:val="00D97AD8"/>
    <w:rsid w:val="00DB6F12"/>
    <w:rsid w:val="00DB7EB5"/>
    <w:rsid w:val="00DC0F89"/>
    <w:rsid w:val="00DC6F1F"/>
    <w:rsid w:val="00DC7A8A"/>
    <w:rsid w:val="00DF5328"/>
    <w:rsid w:val="00DF60FA"/>
    <w:rsid w:val="00E115CE"/>
    <w:rsid w:val="00E164D3"/>
    <w:rsid w:val="00E42810"/>
    <w:rsid w:val="00E50171"/>
    <w:rsid w:val="00E60837"/>
    <w:rsid w:val="00E74288"/>
    <w:rsid w:val="00E76399"/>
    <w:rsid w:val="00EA1F55"/>
    <w:rsid w:val="00EA5427"/>
    <w:rsid w:val="00EA6CA4"/>
    <w:rsid w:val="00EB4C61"/>
    <w:rsid w:val="00EE215B"/>
    <w:rsid w:val="00EE7B04"/>
    <w:rsid w:val="00EF263E"/>
    <w:rsid w:val="00F0435A"/>
    <w:rsid w:val="00F14FD1"/>
    <w:rsid w:val="00F36A87"/>
    <w:rsid w:val="00F37C4F"/>
    <w:rsid w:val="00F74718"/>
    <w:rsid w:val="00F852F8"/>
    <w:rsid w:val="00F95828"/>
    <w:rsid w:val="00F978A4"/>
    <w:rsid w:val="00FA2CDB"/>
    <w:rsid w:val="00FC4AEC"/>
    <w:rsid w:val="00FC7717"/>
    <w:rsid w:val="00FD1070"/>
    <w:rsid w:val="00FD5AA5"/>
    <w:rsid w:val="00FE0778"/>
    <w:rsid w:val="00FE193C"/>
    <w:rsid w:val="00FF038D"/>
    <w:rsid w:val="00FF03B4"/>
    <w:rsid w:val="00FF2601"/>
    <w:rsid w:val="00FF4768"/>
    <w:rsid w:val="00FF4BCB"/>
    <w:rsid w:val="00FF6CA9"/>
    <w:rsid w:val="00FF7780"/>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4337"/>
    <o:shapelayout v:ext="edit">
      <o:idmap v:ext="edit" data="1"/>
    </o:shapelayout>
  </w:shapeDefaults>
  <w:decimalSymbol w:val="."/>
  <w:listSeparator w:val=","/>
  <w14:docId w14:val="593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98"/>
    <w:qFormat/>
    <w:rPr>
      <w:sz w:val="24"/>
      <w:szCs w:val="24"/>
    </w:rPr>
  </w:style>
  <w:style w:type="paragraph" w:styleId="Heading1">
    <w:name w:val="heading 1"/>
    <w:aliases w:val="Style 43"/>
    <w:basedOn w:val="Style52"/>
    <w:qFormat/>
    <w:pPr>
      <w:numPr>
        <w:numId w:val="6"/>
      </w:numPr>
      <w:tabs>
        <w:tab w:val="clear" w:pos="1440"/>
      </w:tabs>
      <w:outlineLvl w:val="0"/>
    </w:pPr>
  </w:style>
  <w:style w:type="paragraph" w:styleId="Heading2">
    <w:name w:val="heading 2"/>
    <w:aliases w:val="Style 44"/>
    <w:basedOn w:val="Style52"/>
    <w:qFormat/>
    <w:pPr>
      <w:numPr>
        <w:ilvl w:val="1"/>
        <w:numId w:val="6"/>
      </w:numPr>
      <w:tabs>
        <w:tab w:val="clear" w:pos="2160"/>
      </w:tabs>
      <w:outlineLvl w:val="1"/>
    </w:pPr>
  </w:style>
  <w:style w:type="paragraph" w:styleId="Heading3">
    <w:name w:val="heading 3"/>
    <w:aliases w:val="Style 45"/>
    <w:basedOn w:val="Style52"/>
    <w:qFormat/>
    <w:pPr>
      <w:numPr>
        <w:ilvl w:val="2"/>
        <w:numId w:val="6"/>
      </w:numPr>
      <w:tabs>
        <w:tab w:val="clear" w:pos="2880"/>
      </w:tabs>
      <w:outlineLvl w:val="2"/>
    </w:pPr>
  </w:style>
  <w:style w:type="paragraph" w:styleId="Heading4">
    <w:name w:val="heading 4"/>
    <w:aliases w:val="Style 46"/>
    <w:basedOn w:val="Style52"/>
    <w:qFormat/>
    <w:pPr>
      <w:numPr>
        <w:ilvl w:val="3"/>
        <w:numId w:val="6"/>
      </w:numPr>
      <w:tabs>
        <w:tab w:val="clear" w:pos="3600"/>
      </w:tabs>
      <w:outlineLvl w:val="3"/>
    </w:pPr>
  </w:style>
  <w:style w:type="paragraph" w:styleId="Heading5">
    <w:name w:val="heading 5"/>
    <w:aliases w:val="Style 47"/>
    <w:basedOn w:val="Style52"/>
    <w:qFormat/>
    <w:pPr>
      <w:numPr>
        <w:ilvl w:val="4"/>
        <w:numId w:val="6"/>
      </w:numPr>
      <w:tabs>
        <w:tab w:val="clear" w:pos="4320"/>
      </w:tabs>
      <w:outlineLvl w:val="4"/>
    </w:pPr>
  </w:style>
  <w:style w:type="paragraph" w:styleId="Heading6">
    <w:name w:val="heading 6"/>
    <w:aliases w:val="Style 48"/>
    <w:basedOn w:val="Style52"/>
    <w:qFormat/>
    <w:pPr>
      <w:numPr>
        <w:ilvl w:val="5"/>
        <w:numId w:val="6"/>
      </w:numPr>
      <w:tabs>
        <w:tab w:val="clear" w:pos="5040"/>
      </w:tabs>
      <w:outlineLvl w:val="5"/>
    </w:pPr>
  </w:style>
  <w:style w:type="paragraph" w:styleId="Heading7">
    <w:name w:val="heading 7"/>
    <w:aliases w:val="Style 49"/>
    <w:basedOn w:val="Style52"/>
    <w:qFormat/>
    <w:pPr>
      <w:numPr>
        <w:ilvl w:val="6"/>
        <w:numId w:val="6"/>
      </w:numPr>
      <w:tabs>
        <w:tab w:val="clear" w:pos="5760"/>
      </w:tabs>
      <w:outlineLvl w:val="6"/>
    </w:pPr>
  </w:style>
  <w:style w:type="paragraph" w:styleId="Heading8">
    <w:name w:val="heading 8"/>
    <w:aliases w:val="Style 50"/>
    <w:basedOn w:val="Style52"/>
    <w:qFormat/>
    <w:pPr>
      <w:numPr>
        <w:ilvl w:val="7"/>
        <w:numId w:val="6"/>
      </w:numPr>
      <w:tabs>
        <w:tab w:val="clear" w:pos="6480"/>
      </w:tabs>
      <w:outlineLvl w:val="7"/>
    </w:pPr>
  </w:style>
  <w:style w:type="paragraph" w:styleId="Heading9">
    <w:name w:val="heading 9"/>
    <w:aliases w:val="Style 51"/>
    <w:basedOn w:val="Normal"/>
    <w:next w:val="Normal"/>
    <w:qFormat/>
    <w:pPr>
      <w:numPr>
        <w:ilvl w:val="8"/>
        <w:numId w:val="6"/>
      </w:numPr>
      <w:spacing w:after="240"/>
      <w:jc w:val="center"/>
      <w:outlineLvl w:val="8"/>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Style 3"/>
    <w:basedOn w:val="Style119"/>
    <w:pPr>
      <w:ind w:left="1440" w:right="1440"/>
    </w:pPr>
  </w:style>
  <w:style w:type="paragraph" w:customStyle="1" w:styleId="Style4">
    <w:name w:val="Style 4"/>
    <w:basedOn w:val="Style27"/>
    <w:pPr>
      <w:ind w:left="1440" w:right="1440"/>
    </w:pPr>
  </w:style>
  <w:style w:type="paragraph" w:customStyle="1" w:styleId="Style5">
    <w:name w:val="Style 5"/>
    <w:basedOn w:val="Style119"/>
    <w:pPr>
      <w:ind w:left="1440" w:right="1440" w:firstLine="720"/>
    </w:pPr>
  </w:style>
  <w:style w:type="paragraph" w:customStyle="1" w:styleId="Style6">
    <w:name w:val="Style 6"/>
    <w:basedOn w:val="Style27"/>
    <w:pPr>
      <w:ind w:left="1440" w:right="1440" w:firstLine="720"/>
    </w:pPr>
  </w:style>
  <w:style w:type="paragraph" w:styleId="BodyText">
    <w:name w:val="Body Text"/>
    <w:aliases w:val="Style 7"/>
    <w:basedOn w:val="Style119"/>
    <w:pPr>
      <w:ind w:firstLine="1440"/>
    </w:pPr>
  </w:style>
  <w:style w:type="paragraph" w:styleId="BodyTextIndent">
    <w:name w:val="Body Text Indent"/>
    <w:aliases w:val="Style 14"/>
    <w:basedOn w:val="Style119"/>
    <w:pPr>
      <w:ind w:left="1440" w:firstLine="720"/>
    </w:pPr>
  </w:style>
  <w:style w:type="paragraph" w:styleId="BodyText3">
    <w:name w:val="Body Text 3"/>
    <w:aliases w:val="Style 9"/>
    <w:basedOn w:val="Style119"/>
  </w:style>
  <w:style w:type="paragraph" w:customStyle="1" w:styleId="Style10">
    <w:name w:val="Style 10"/>
    <w:basedOn w:val="Style27"/>
  </w:style>
  <w:style w:type="paragraph" w:styleId="BodyTextFirstIndent">
    <w:name w:val="Body Text First Indent"/>
    <w:aliases w:val="Style 11"/>
    <w:basedOn w:val="Style119"/>
    <w:pPr>
      <w:ind w:firstLine="720"/>
    </w:pPr>
  </w:style>
  <w:style w:type="paragraph" w:styleId="BodyTextFirstIndent2">
    <w:name w:val="Body Text First Indent 2"/>
    <w:aliases w:val="Style 12"/>
    <w:basedOn w:val="Style27"/>
    <w:pPr>
      <w:ind w:firstLine="720"/>
    </w:pPr>
  </w:style>
  <w:style w:type="paragraph" w:customStyle="1" w:styleId="Style13">
    <w:name w:val="Style 13"/>
    <w:basedOn w:val="Style119"/>
    <w:pPr>
      <w:spacing w:line="360" w:lineRule="auto"/>
      <w:ind w:firstLine="720"/>
    </w:pPr>
  </w:style>
  <w:style w:type="paragraph" w:styleId="BodyTextIndent2">
    <w:name w:val="Body Text Indent 2"/>
    <w:aliases w:val="Style 15"/>
    <w:basedOn w:val="Style27"/>
    <w:pPr>
      <w:ind w:left="1440" w:firstLine="720"/>
    </w:pPr>
  </w:style>
  <w:style w:type="paragraph" w:styleId="BodyTextIndent3">
    <w:name w:val="Body Text Indent 3"/>
    <w:aliases w:val="Style 16"/>
    <w:basedOn w:val="Style119"/>
    <w:pPr>
      <w:ind w:left="720" w:right="720"/>
    </w:pPr>
  </w:style>
  <w:style w:type="paragraph" w:customStyle="1" w:styleId="Style17">
    <w:name w:val="Style 17"/>
    <w:basedOn w:val="Style27"/>
    <w:pPr>
      <w:ind w:left="720" w:right="720"/>
    </w:pPr>
  </w:style>
  <w:style w:type="paragraph" w:styleId="Caption">
    <w:name w:val="caption"/>
    <w:aliases w:val="Style 18"/>
    <w:basedOn w:val="Normal"/>
    <w:next w:val="BodyText"/>
    <w:qFormat/>
    <w:pPr>
      <w:keepNext/>
      <w:spacing w:after="240"/>
    </w:pPr>
    <w:rPr>
      <w:b/>
      <w:bCs/>
    </w:rPr>
  </w:style>
  <w:style w:type="paragraph" w:styleId="Closing">
    <w:name w:val="Closing"/>
    <w:aliases w:val="Style 19"/>
    <w:basedOn w:val="Normal"/>
    <w:pPr>
      <w:ind w:left="4320"/>
    </w:pPr>
  </w:style>
  <w:style w:type="character" w:styleId="CommentReference">
    <w:name w:val="annotation reference"/>
    <w:aliases w:val="Style 20"/>
    <w:semiHidden/>
    <w:rPr>
      <w:sz w:val="16"/>
      <w:szCs w:val="16"/>
    </w:rPr>
  </w:style>
  <w:style w:type="paragraph" w:styleId="CommentText">
    <w:name w:val="annotation text"/>
    <w:aliases w:val="Style 21"/>
    <w:basedOn w:val="Normal"/>
    <w:link w:val="CommentTextChar"/>
    <w:semiHidden/>
    <w:rPr>
      <w:sz w:val="20"/>
      <w:szCs w:val="20"/>
    </w:rPr>
  </w:style>
  <w:style w:type="paragraph" w:styleId="Date">
    <w:name w:val="Date"/>
    <w:aliases w:val="Style 22"/>
    <w:basedOn w:val="Normal"/>
    <w:next w:val="Normal"/>
  </w:style>
  <w:style w:type="paragraph" w:styleId="DocumentMap">
    <w:name w:val="Document Map"/>
    <w:aliases w:val="Style 25"/>
    <w:basedOn w:val="Normal"/>
    <w:semiHidden/>
    <w:pPr>
      <w:shd w:val="clear" w:color="auto" w:fill="000080"/>
    </w:pPr>
    <w:rPr>
      <w:rFonts w:ascii="Tahoma" w:hAnsi="Tahoma" w:cs="Tahoma"/>
    </w:rPr>
  </w:style>
  <w:style w:type="character" w:styleId="Emphasis">
    <w:name w:val="Emphasis"/>
    <w:aliases w:val="Style 28"/>
    <w:qFormat/>
    <w:rPr>
      <w:i/>
      <w:iCs/>
    </w:rPr>
  </w:style>
  <w:style w:type="character" w:styleId="EndnoteReference">
    <w:name w:val="endnote reference"/>
    <w:aliases w:val="Style 29"/>
    <w:semiHidden/>
    <w:rPr>
      <w:vertAlign w:val="superscript"/>
    </w:rPr>
  </w:style>
  <w:style w:type="paragraph" w:styleId="EndnoteText">
    <w:name w:val="endnote text"/>
    <w:aliases w:val="Style 30"/>
    <w:basedOn w:val="Normal"/>
    <w:semiHidden/>
  </w:style>
  <w:style w:type="paragraph" w:styleId="EnvelopeAddress">
    <w:name w:val="envelope address"/>
    <w:aliases w:val="Style 31"/>
    <w:basedOn w:val="Normal"/>
    <w:pPr>
      <w:framePr w:w="7920" w:h="1980" w:hRule="exact" w:hSpace="180" w:wrap="auto" w:hAnchor="page" w:xAlign="center" w:yAlign="bottom"/>
      <w:ind w:left="2880"/>
    </w:pPr>
  </w:style>
  <w:style w:type="paragraph" w:styleId="EnvelopeReturn">
    <w:name w:val="envelope return"/>
    <w:aliases w:val="Style 32"/>
    <w:basedOn w:val="Normal"/>
  </w:style>
  <w:style w:type="character" w:styleId="FollowedHyperlink">
    <w:name w:val="FollowedHyperlink"/>
    <w:aliases w:val="Style 34"/>
    <w:rPr>
      <w:rFonts w:ascii="Arial" w:hAnsi="Arial" w:cs="Arial"/>
      <w:color w:val="800080"/>
      <w:u w:val="single"/>
    </w:rPr>
  </w:style>
  <w:style w:type="paragraph" w:styleId="Footer">
    <w:name w:val="footer"/>
    <w:aliases w:val="Style 35"/>
    <w:basedOn w:val="Normal"/>
    <w:link w:val="FooterChar"/>
    <w:uiPriority w:val="99"/>
    <w:pPr>
      <w:tabs>
        <w:tab w:val="center" w:pos="4680"/>
        <w:tab w:val="right" w:pos="9360"/>
      </w:tabs>
    </w:pPr>
  </w:style>
  <w:style w:type="character" w:styleId="FootnoteReference">
    <w:name w:val="footnote reference"/>
    <w:aliases w:val="Style 36"/>
    <w:semiHidden/>
    <w:rPr>
      <w:vertAlign w:val="superscript"/>
    </w:rPr>
  </w:style>
  <w:style w:type="paragraph" w:styleId="FootnoteText">
    <w:name w:val="footnote text"/>
    <w:aliases w:val="Style 37"/>
    <w:basedOn w:val="Normal"/>
    <w:semiHidden/>
    <w:pPr>
      <w:spacing w:after="240"/>
      <w:ind w:firstLine="720"/>
    </w:pPr>
  </w:style>
  <w:style w:type="paragraph" w:customStyle="1" w:styleId="Style38">
    <w:name w:val="Style 38"/>
    <w:basedOn w:val="Footer"/>
    <w:pPr>
      <w:framePr w:h="432" w:hRule="exact" w:hSpace="187" w:vSpace="187" w:wrap="auto" w:vAnchor="page" w:hAnchor="page" w:x="9361" w:y="14833"/>
    </w:pPr>
    <w:rPr>
      <w:rFonts w:ascii="Arial" w:hAnsi="Arial" w:cs="Arial"/>
      <w:sz w:val="16"/>
      <w:szCs w:val="16"/>
    </w:rPr>
  </w:style>
  <w:style w:type="paragraph" w:customStyle="1" w:styleId="Style39">
    <w:name w:val="Style 39"/>
    <w:basedOn w:val="Footer"/>
    <w:pPr>
      <w:framePr w:hSpace="187" w:vSpace="187" w:wrap="auto" w:vAnchor="page" w:hAnchor="margin" w:xAlign="center" w:y="1"/>
    </w:pPr>
  </w:style>
  <w:style w:type="paragraph" w:customStyle="1" w:styleId="Style40">
    <w:name w:val="Style 40"/>
    <w:basedOn w:val="Style52"/>
    <w:pPr>
      <w:ind w:left="2160" w:hanging="2160"/>
    </w:pPr>
  </w:style>
  <w:style w:type="paragraph" w:styleId="Header">
    <w:name w:val="header"/>
    <w:aliases w:val="Style 41"/>
    <w:basedOn w:val="Normal"/>
    <w:pPr>
      <w:tabs>
        <w:tab w:val="center" w:pos="4680"/>
        <w:tab w:val="right" w:pos="9360"/>
      </w:tabs>
    </w:pPr>
  </w:style>
  <w:style w:type="paragraph" w:customStyle="1" w:styleId="Style53">
    <w:name w:val="Style 53"/>
    <w:basedOn w:val="Normal"/>
    <w:next w:val="Normal"/>
    <w:pPr>
      <w:widowControl w:val="0"/>
    </w:pPr>
    <w:rPr>
      <w:vanish/>
    </w:rPr>
  </w:style>
  <w:style w:type="character" w:styleId="Hyperlink">
    <w:name w:val="Hyperlink"/>
    <w:aliases w:val="Style 54"/>
    <w:rPr>
      <w:color w:val="0000FF"/>
      <w:u w:val="single"/>
    </w:rPr>
  </w:style>
  <w:style w:type="paragraph" w:styleId="Index1">
    <w:name w:val="index 1"/>
    <w:aliases w:val="Style 55"/>
    <w:basedOn w:val="Normal"/>
    <w:next w:val="Normal"/>
    <w:autoRedefine/>
    <w:semiHidden/>
    <w:pPr>
      <w:ind w:left="240" w:hanging="240"/>
    </w:pPr>
  </w:style>
  <w:style w:type="paragraph" w:styleId="Index2">
    <w:name w:val="index 2"/>
    <w:aliases w:val="Style 56"/>
    <w:basedOn w:val="Normal"/>
    <w:next w:val="Normal"/>
    <w:autoRedefine/>
    <w:semiHidden/>
    <w:pPr>
      <w:ind w:left="490" w:hanging="245"/>
    </w:pPr>
  </w:style>
  <w:style w:type="paragraph" w:styleId="Index3">
    <w:name w:val="index 3"/>
    <w:aliases w:val="Style 57"/>
    <w:basedOn w:val="Normal"/>
    <w:next w:val="Normal"/>
    <w:autoRedefine/>
    <w:semiHidden/>
    <w:pPr>
      <w:ind w:left="720" w:hanging="245"/>
    </w:pPr>
  </w:style>
  <w:style w:type="paragraph" w:styleId="Index4">
    <w:name w:val="index 4"/>
    <w:aliases w:val="Style 58"/>
    <w:basedOn w:val="Normal"/>
    <w:next w:val="Normal"/>
    <w:autoRedefine/>
    <w:semiHidden/>
    <w:pPr>
      <w:ind w:left="965" w:hanging="245"/>
    </w:pPr>
  </w:style>
  <w:style w:type="paragraph" w:styleId="Index5">
    <w:name w:val="index 5"/>
    <w:aliases w:val="Style 59"/>
    <w:basedOn w:val="Normal"/>
    <w:next w:val="Normal"/>
    <w:autoRedefine/>
    <w:semiHidden/>
    <w:pPr>
      <w:ind w:left="1210" w:hanging="245"/>
    </w:pPr>
  </w:style>
  <w:style w:type="paragraph" w:styleId="Index6">
    <w:name w:val="index 6"/>
    <w:aliases w:val="Style 60"/>
    <w:basedOn w:val="Normal"/>
    <w:next w:val="Normal"/>
    <w:autoRedefine/>
    <w:semiHidden/>
    <w:pPr>
      <w:ind w:left="1440" w:hanging="245"/>
    </w:pPr>
  </w:style>
  <w:style w:type="paragraph" w:styleId="Index7">
    <w:name w:val="index 7"/>
    <w:aliases w:val="Style 61"/>
    <w:basedOn w:val="Normal"/>
    <w:next w:val="Normal"/>
    <w:autoRedefine/>
    <w:semiHidden/>
    <w:pPr>
      <w:ind w:left="1685" w:hanging="245"/>
    </w:pPr>
  </w:style>
  <w:style w:type="paragraph" w:styleId="Index8">
    <w:name w:val="index 8"/>
    <w:aliases w:val="Style 62"/>
    <w:basedOn w:val="Normal"/>
    <w:next w:val="Normal"/>
    <w:autoRedefine/>
    <w:semiHidden/>
    <w:pPr>
      <w:ind w:left="1930" w:hanging="245"/>
    </w:pPr>
  </w:style>
  <w:style w:type="paragraph" w:styleId="Index9">
    <w:name w:val="index 9"/>
    <w:aliases w:val="Style 63"/>
    <w:basedOn w:val="Normal"/>
    <w:next w:val="Normal"/>
    <w:autoRedefine/>
    <w:semiHidden/>
    <w:pPr>
      <w:ind w:left="2160" w:hanging="245"/>
    </w:pPr>
  </w:style>
  <w:style w:type="paragraph" w:styleId="IndexHeading">
    <w:name w:val="index heading"/>
    <w:aliases w:val="Style 64"/>
    <w:basedOn w:val="Normal"/>
    <w:next w:val="Index1"/>
    <w:semiHidden/>
    <w:rPr>
      <w:b/>
      <w:bCs/>
    </w:rPr>
  </w:style>
  <w:style w:type="character" w:styleId="LineNumber">
    <w:name w:val="line number"/>
    <w:aliases w:val="Style 74"/>
    <w:basedOn w:val="DefaultParagraphFont"/>
  </w:style>
  <w:style w:type="paragraph" w:styleId="List">
    <w:name w:val="List"/>
    <w:aliases w:val="Style 75"/>
    <w:basedOn w:val="Style119"/>
    <w:pPr>
      <w:ind w:left="720"/>
    </w:pPr>
  </w:style>
  <w:style w:type="paragraph" w:styleId="List2">
    <w:name w:val="List 2"/>
    <w:aliases w:val="Style 76"/>
    <w:basedOn w:val="Style119"/>
    <w:pPr>
      <w:ind w:left="1440"/>
    </w:pPr>
  </w:style>
  <w:style w:type="paragraph" w:styleId="List3">
    <w:name w:val="List 3"/>
    <w:aliases w:val="Style 77"/>
    <w:basedOn w:val="Style119"/>
    <w:pPr>
      <w:ind w:left="2160"/>
    </w:pPr>
  </w:style>
  <w:style w:type="paragraph" w:styleId="List4">
    <w:name w:val="List 4"/>
    <w:aliases w:val="Style 78"/>
    <w:basedOn w:val="Style119"/>
    <w:pPr>
      <w:ind w:left="2880"/>
    </w:pPr>
  </w:style>
  <w:style w:type="paragraph" w:styleId="List5">
    <w:name w:val="List 5"/>
    <w:aliases w:val="Style 79"/>
    <w:basedOn w:val="Style119"/>
    <w:pPr>
      <w:ind w:left="3600"/>
    </w:pPr>
  </w:style>
  <w:style w:type="paragraph" w:styleId="ListBullet">
    <w:name w:val="List Bullet"/>
    <w:aliases w:val="Style 80"/>
    <w:basedOn w:val="Style119"/>
    <w:autoRedefine/>
    <w:pPr>
      <w:numPr>
        <w:numId w:val="11"/>
      </w:numPr>
      <w:tabs>
        <w:tab w:val="clear" w:pos="720"/>
      </w:tabs>
    </w:pPr>
  </w:style>
  <w:style w:type="paragraph" w:styleId="ListBullet2">
    <w:name w:val="List Bullet 2"/>
    <w:aliases w:val="Style 81"/>
    <w:basedOn w:val="Style119"/>
    <w:autoRedefine/>
    <w:pPr>
      <w:numPr>
        <w:numId w:val="5"/>
      </w:numPr>
      <w:tabs>
        <w:tab w:val="clear" w:pos="1440"/>
      </w:tabs>
    </w:pPr>
  </w:style>
  <w:style w:type="paragraph" w:styleId="ListBullet3">
    <w:name w:val="List Bullet 3"/>
    <w:aliases w:val="Style 82"/>
    <w:basedOn w:val="Style119"/>
    <w:autoRedefine/>
    <w:pPr>
      <w:numPr>
        <w:numId w:val="1"/>
      </w:numPr>
      <w:tabs>
        <w:tab w:val="clear" w:pos="2160"/>
      </w:tabs>
    </w:pPr>
  </w:style>
  <w:style w:type="paragraph" w:styleId="ListBullet4">
    <w:name w:val="List Bullet 4"/>
    <w:aliases w:val="Style 83"/>
    <w:basedOn w:val="Style119"/>
    <w:autoRedefine/>
    <w:pPr>
      <w:numPr>
        <w:numId w:val="2"/>
      </w:numPr>
      <w:tabs>
        <w:tab w:val="clear" w:pos="2880"/>
      </w:tabs>
    </w:pPr>
  </w:style>
  <w:style w:type="paragraph" w:styleId="ListBullet5">
    <w:name w:val="List Bullet 5"/>
    <w:aliases w:val="Style 84"/>
    <w:basedOn w:val="Style119"/>
    <w:autoRedefine/>
    <w:pPr>
      <w:numPr>
        <w:numId w:val="3"/>
      </w:numPr>
      <w:tabs>
        <w:tab w:val="clear" w:pos="3600"/>
      </w:tabs>
    </w:pPr>
  </w:style>
  <w:style w:type="paragraph" w:styleId="ListContinue">
    <w:name w:val="List Continue"/>
    <w:aliases w:val="Style 85"/>
    <w:basedOn w:val="Style119"/>
    <w:pPr>
      <w:ind w:left="720"/>
    </w:pPr>
  </w:style>
  <w:style w:type="paragraph" w:styleId="ListContinue2">
    <w:name w:val="List Continue 2"/>
    <w:aliases w:val="Style 86"/>
    <w:basedOn w:val="Style119"/>
    <w:pPr>
      <w:ind w:left="1440"/>
    </w:pPr>
  </w:style>
  <w:style w:type="paragraph" w:styleId="ListContinue3">
    <w:name w:val="List Continue 3"/>
    <w:aliases w:val="Style 87"/>
    <w:basedOn w:val="Style119"/>
    <w:pPr>
      <w:ind w:left="2160"/>
    </w:pPr>
  </w:style>
  <w:style w:type="paragraph" w:styleId="ListContinue4">
    <w:name w:val="List Continue 4"/>
    <w:aliases w:val="Style 88"/>
    <w:basedOn w:val="Style119"/>
    <w:pPr>
      <w:ind w:firstLine="1440"/>
    </w:pPr>
  </w:style>
  <w:style w:type="paragraph" w:styleId="ListContinue5">
    <w:name w:val="List Continue 5"/>
    <w:aliases w:val="Style 89"/>
    <w:basedOn w:val="Style119"/>
    <w:pPr>
      <w:ind w:firstLine="2160"/>
    </w:pPr>
  </w:style>
  <w:style w:type="paragraph" w:styleId="ListNumber">
    <w:name w:val="List Number"/>
    <w:aliases w:val="Style 90"/>
    <w:basedOn w:val="Style119"/>
    <w:pPr>
      <w:numPr>
        <w:numId w:val="7"/>
      </w:numPr>
      <w:tabs>
        <w:tab w:val="clear" w:pos="720"/>
      </w:tabs>
    </w:pPr>
  </w:style>
  <w:style w:type="paragraph" w:styleId="ListNumber2">
    <w:name w:val="List Number 2"/>
    <w:aliases w:val="Style 91"/>
    <w:basedOn w:val="Style119"/>
    <w:pPr>
      <w:numPr>
        <w:numId w:val="8"/>
      </w:numPr>
      <w:tabs>
        <w:tab w:val="clear" w:pos="1440"/>
      </w:tabs>
    </w:pPr>
  </w:style>
  <w:style w:type="paragraph" w:styleId="ListNumber3">
    <w:name w:val="List Number 3"/>
    <w:aliases w:val="Style 92"/>
    <w:basedOn w:val="Style119"/>
    <w:pPr>
      <w:numPr>
        <w:numId w:val="9"/>
      </w:numPr>
      <w:tabs>
        <w:tab w:val="clear" w:pos="2160"/>
      </w:tabs>
    </w:pPr>
  </w:style>
  <w:style w:type="paragraph" w:styleId="ListNumber4">
    <w:name w:val="List Number 4"/>
    <w:aliases w:val="Style 93"/>
    <w:basedOn w:val="Style119"/>
    <w:pPr>
      <w:numPr>
        <w:numId w:val="10"/>
      </w:numPr>
      <w:tabs>
        <w:tab w:val="clear" w:pos="1440"/>
      </w:tabs>
    </w:pPr>
  </w:style>
  <w:style w:type="paragraph" w:styleId="ListNumber5">
    <w:name w:val="List Number 5"/>
    <w:aliases w:val="Style 94"/>
    <w:basedOn w:val="Style119"/>
    <w:pPr>
      <w:numPr>
        <w:numId w:val="4"/>
      </w:numPr>
      <w:tabs>
        <w:tab w:val="clear" w:pos="2160"/>
      </w:tabs>
    </w:pPr>
  </w:style>
  <w:style w:type="paragraph" w:customStyle="1" w:styleId="Style95">
    <w:name w:val="Style 95"/>
    <w:basedOn w:val="Style119"/>
    <w:pPr>
      <w:numPr>
        <w:numId w:val="12"/>
      </w:numPr>
      <w:tabs>
        <w:tab w:val="clear" w:pos="2160"/>
      </w:tabs>
    </w:pPr>
  </w:style>
  <w:style w:type="paragraph" w:styleId="MacroText">
    <w:name w:val="macro"/>
    <w:aliases w:val="Style 96"/>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cs="Courier New"/>
    </w:rPr>
  </w:style>
  <w:style w:type="paragraph" w:styleId="MessageHeader">
    <w:name w:val="Message Header"/>
    <w:aliases w:val="Style 97"/>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aliases w:val="Style 99"/>
    <w:basedOn w:val="Normal"/>
    <w:pPr>
      <w:ind w:left="1440"/>
    </w:pPr>
  </w:style>
  <w:style w:type="paragraph" w:styleId="NoteHeading">
    <w:name w:val="Note Heading"/>
    <w:aliases w:val="Style 100"/>
    <w:basedOn w:val="Normal"/>
    <w:next w:val="Normal"/>
  </w:style>
  <w:style w:type="character" w:styleId="PageNumber">
    <w:name w:val="page number"/>
    <w:aliases w:val="Style 101"/>
    <w:basedOn w:val="DefaultParagraphFont"/>
  </w:style>
  <w:style w:type="paragraph" w:customStyle="1" w:styleId="Style102">
    <w:name w:val="Style 102"/>
    <w:basedOn w:val="Style52"/>
    <w:pPr>
      <w:ind w:firstLine="1440"/>
    </w:pPr>
  </w:style>
  <w:style w:type="paragraph" w:customStyle="1" w:styleId="Style103">
    <w:name w:val="Style 103"/>
    <w:basedOn w:val="Style52"/>
    <w:pPr>
      <w:ind w:left="720" w:firstLine="1440"/>
    </w:pPr>
  </w:style>
  <w:style w:type="paragraph" w:customStyle="1" w:styleId="Style104">
    <w:name w:val="Style 104"/>
    <w:basedOn w:val="Style52"/>
    <w:pPr>
      <w:ind w:left="1440" w:firstLine="1440"/>
    </w:pPr>
  </w:style>
  <w:style w:type="paragraph" w:customStyle="1" w:styleId="Style105">
    <w:name w:val="Style 105"/>
    <w:basedOn w:val="Style52"/>
    <w:pPr>
      <w:ind w:left="2160" w:firstLine="1440"/>
    </w:pPr>
  </w:style>
  <w:style w:type="paragraph" w:customStyle="1" w:styleId="Style106">
    <w:name w:val="Style 106"/>
    <w:basedOn w:val="Style52"/>
    <w:pPr>
      <w:ind w:left="2880" w:firstLine="1440"/>
    </w:pPr>
  </w:style>
  <w:style w:type="paragraph" w:customStyle="1" w:styleId="Style107">
    <w:name w:val="Style 107"/>
    <w:basedOn w:val="Style52"/>
    <w:pPr>
      <w:ind w:left="3600" w:firstLine="1440"/>
    </w:pPr>
  </w:style>
  <w:style w:type="paragraph" w:customStyle="1" w:styleId="Style108">
    <w:name w:val="Style 108"/>
    <w:basedOn w:val="Style52"/>
    <w:pPr>
      <w:ind w:left="4320" w:firstLine="1440"/>
    </w:pPr>
  </w:style>
  <w:style w:type="paragraph" w:customStyle="1" w:styleId="Style109">
    <w:name w:val="Style 109"/>
    <w:basedOn w:val="Style52"/>
    <w:pPr>
      <w:ind w:left="5040" w:firstLine="1440"/>
    </w:pPr>
  </w:style>
  <w:style w:type="paragraph" w:customStyle="1" w:styleId="Style110">
    <w:name w:val="Style 110"/>
    <w:basedOn w:val="Normal"/>
    <w:pPr>
      <w:spacing w:after="240"/>
      <w:ind w:left="5760" w:firstLine="1440"/>
    </w:pPr>
  </w:style>
  <w:style w:type="paragraph" w:styleId="PlainText">
    <w:name w:val="Plain Text"/>
    <w:aliases w:val="Style 111"/>
    <w:basedOn w:val="Normal"/>
    <w:rPr>
      <w:sz w:val="20"/>
      <w:szCs w:val="20"/>
    </w:rPr>
  </w:style>
  <w:style w:type="paragraph" w:styleId="Salutation">
    <w:name w:val="Salutation"/>
    <w:aliases w:val="Style 114"/>
    <w:basedOn w:val="Normal"/>
    <w:next w:val="Normal"/>
    <w:pPr>
      <w:spacing w:after="240"/>
    </w:pPr>
  </w:style>
  <w:style w:type="paragraph" w:styleId="Signature">
    <w:name w:val="Signature"/>
    <w:aliases w:val="Style 117"/>
    <w:basedOn w:val="Normal"/>
    <w:pPr>
      <w:keepLines/>
      <w:ind w:left="4680"/>
    </w:pPr>
  </w:style>
  <w:style w:type="character" w:styleId="Strong">
    <w:name w:val="Strong"/>
    <w:aliases w:val="Style 120"/>
    <w:qFormat/>
    <w:rPr>
      <w:b/>
      <w:bCs/>
    </w:rPr>
  </w:style>
  <w:style w:type="paragraph" w:styleId="Subtitle">
    <w:name w:val="Subtitle"/>
    <w:aliases w:val="Style 121"/>
    <w:basedOn w:val="Normal"/>
    <w:next w:val="BodyText"/>
    <w:qFormat/>
    <w:pPr>
      <w:keepNext/>
      <w:spacing w:before="120" w:after="240"/>
      <w:jc w:val="center"/>
      <w:outlineLvl w:val="1"/>
    </w:pPr>
    <w:rPr>
      <w:b/>
      <w:bCs/>
    </w:rPr>
  </w:style>
  <w:style w:type="paragraph" w:customStyle="1" w:styleId="Style122">
    <w:name w:val="Style 122"/>
    <w:basedOn w:val="Subtitle"/>
    <w:next w:val="BodyText"/>
    <w:rPr>
      <w:u w:val="single"/>
    </w:rPr>
  </w:style>
  <w:style w:type="paragraph" w:styleId="TableofAuthorities">
    <w:name w:val="table of authorities"/>
    <w:aliases w:val="Style 123"/>
    <w:basedOn w:val="Normal"/>
    <w:next w:val="Normal"/>
    <w:semiHidden/>
    <w:pPr>
      <w:ind w:left="720" w:hanging="720"/>
    </w:pPr>
  </w:style>
  <w:style w:type="paragraph" w:styleId="TableofFigures">
    <w:name w:val="table of figures"/>
    <w:aliases w:val="Style 124"/>
    <w:basedOn w:val="Normal"/>
    <w:next w:val="Normal"/>
    <w:semiHidden/>
    <w:pPr>
      <w:ind w:left="480" w:hanging="480"/>
    </w:pPr>
  </w:style>
  <w:style w:type="paragraph" w:styleId="Title">
    <w:name w:val="Title"/>
    <w:aliases w:val="Style 125"/>
    <w:basedOn w:val="Normal"/>
    <w:next w:val="BodyText"/>
    <w:qFormat/>
    <w:pPr>
      <w:keepNext/>
      <w:spacing w:before="120" w:after="240"/>
      <w:jc w:val="center"/>
      <w:outlineLvl w:val="0"/>
    </w:pPr>
    <w:rPr>
      <w:b/>
      <w:bCs/>
      <w:caps/>
    </w:rPr>
  </w:style>
  <w:style w:type="paragraph" w:customStyle="1" w:styleId="Style126">
    <w:name w:val="Style 126"/>
    <w:basedOn w:val="Title"/>
    <w:next w:val="BodyText"/>
    <w:rPr>
      <w:u w:val="single"/>
    </w:rPr>
  </w:style>
  <w:style w:type="paragraph" w:styleId="TOAHeading">
    <w:name w:val="toa heading"/>
    <w:aliases w:val="Style 127"/>
    <w:basedOn w:val="Normal"/>
    <w:next w:val="Normal"/>
    <w:semiHidden/>
    <w:pPr>
      <w:spacing w:after="240"/>
      <w:jc w:val="center"/>
    </w:pPr>
    <w:rPr>
      <w:b/>
      <w:bCs/>
    </w:rPr>
  </w:style>
  <w:style w:type="paragraph" w:styleId="TOC1">
    <w:name w:val="toc 1"/>
    <w:aliases w:val="Style 128"/>
    <w:basedOn w:val="Style137"/>
    <w:next w:val="Normal"/>
    <w:autoRedefine/>
    <w:semiHidden/>
    <w:pPr>
      <w:keepNext/>
      <w:spacing w:before="240"/>
    </w:pPr>
    <w:rPr>
      <w:noProof/>
    </w:rPr>
  </w:style>
  <w:style w:type="paragraph" w:styleId="TOC2">
    <w:name w:val="toc 2"/>
    <w:aliases w:val="Style 129"/>
    <w:basedOn w:val="Style137"/>
    <w:next w:val="Normal"/>
    <w:autoRedefine/>
    <w:semiHidden/>
    <w:pPr>
      <w:ind w:left="1440"/>
    </w:pPr>
    <w:rPr>
      <w:noProof/>
    </w:rPr>
  </w:style>
  <w:style w:type="paragraph" w:styleId="TOC3">
    <w:name w:val="toc 3"/>
    <w:aliases w:val="Style 130"/>
    <w:basedOn w:val="Style137"/>
    <w:next w:val="Normal"/>
    <w:autoRedefine/>
    <w:semiHidden/>
    <w:pPr>
      <w:ind w:left="2160"/>
    </w:pPr>
  </w:style>
  <w:style w:type="paragraph" w:styleId="TOC4">
    <w:name w:val="toc 4"/>
    <w:aliases w:val="Style 131"/>
    <w:basedOn w:val="Style137"/>
    <w:next w:val="Normal"/>
    <w:autoRedefine/>
    <w:semiHidden/>
    <w:pPr>
      <w:ind w:left="2880"/>
    </w:pPr>
  </w:style>
  <w:style w:type="paragraph" w:styleId="TOC5">
    <w:name w:val="toc 5"/>
    <w:aliases w:val="Style 132"/>
    <w:basedOn w:val="Style137"/>
    <w:next w:val="Normal"/>
    <w:autoRedefine/>
    <w:semiHidden/>
    <w:pPr>
      <w:ind w:left="3600"/>
    </w:pPr>
  </w:style>
  <w:style w:type="paragraph" w:styleId="TOC6">
    <w:name w:val="toc 6"/>
    <w:aliases w:val="Style 133"/>
    <w:basedOn w:val="Style137"/>
    <w:next w:val="Normal"/>
    <w:autoRedefine/>
    <w:semiHidden/>
    <w:pPr>
      <w:ind w:left="4320"/>
    </w:pPr>
  </w:style>
  <w:style w:type="paragraph" w:styleId="TOC7">
    <w:name w:val="toc 7"/>
    <w:aliases w:val="Style 134"/>
    <w:basedOn w:val="Style137"/>
    <w:next w:val="Normal"/>
    <w:autoRedefine/>
    <w:semiHidden/>
    <w:pPr>
      <w:ind w:left="5040"/>
    </w:pPr>
  </w:style>
  <w:style w:type="paragraph" w:styleId="TOC8">
    <w:name w:val="toc 8"/>
    <w:aliases w:val="Style 135"/>
    <w:basedOn w:val="Style137"/>
    <w:next w:val="Normal"/>
    <w:autoRedefine/>
    <w:semiHidden/>
    <w:pPr>
      <w:ind w:left="5760"/>
    </w:pPr>
  </w:style>
  <w:style w:type="paragraph" w:styleId="TOC9">
    <w:name w:val="toc 9"/>
    <w:aliases w:val="Style 136"/>
    <w:basedOn w:val="Style137"/>
    <w:next w:val="Normal"/>
    <w:autoRedefine/>
    <w:semiHidden/>
  </w:style>
  <w:style w:type="paragraph" w:customStyle="1" w:styleId="Style24">
    <w:name w:val="Style 24"/>
    <w:basedOn w:val="Normal"/>
    <w:rPr>
      <w:rFonts w:ascii="Arial" w:hAnsi="Arial" w:cs="Arial"/>
      <w:sz w:val="16"/>
      <w:szCs w:val="16"/>
    </w:rPr>
  </w:style>
  <w:style w:type="paragraph" w:customStyle="1" w:styleId="Style42">
    <w:name w:val="Style 42"/>
    <w:basedOn w:val="Normal"/>
    <w:pPr>
      <w:spacing w:after="240"/>
    </w:pPr>
  </w:style>
  <w:style w:type="paragraph" w:customStyle="1" w:styleId="Style65">
    <w:name w:val="Style 65"/>
    <w:basedOn w:val="Style52"/>
    <w:pPr>
      <w:numPr>
        <w:numId w:val="13"/>
      </w:numPr>
      <w:tabs>
        <w:tab w:val="clear" w:pos="1440"/>
      </w:tabs>
    </w:pPr>
  </w:style>
  <w:style w:type="paragraph" w:customStyle="1" w:styleId="Style66">
    <w:name w:val="Style 66"/>
    <w:basedOn w:val="Style52"/>
    <w:pPr>
      <w:numPr>
        <w:ilvl w:val="1"/>
        <w:numId w:val="13"/>
      </w:numPr>
      <w:tabs>
        <w:tab w:val="clear" w:pos="2160"/>
      </w:tabs>
    </w:pPr>
  </w:style>
  <w:style w:type="paragraph" w:customStyle="1" w:styleId="Style67">
    <w:name w:val="Style 67"/>
    <w:basedOn w:val="Style52"/>
    <w:pPr>
      <w:numPr>
        <w:ilvl w:val="2"/>
        <w:numId w:val="13"/>
      </w:numPr>
      <w:tabs>
        <w:tab w:val="clear" w:pos="2880"/>
      </w:tabs>
    </w:pPr>
  </w:style>
  <w:style w:type="paragraph" w:customStyle="1" w:styleId="Style68">
    <w:name w:val="Style 68"/>
    <w:basedOn w:val="Style52"/>
    <w:pPr>
      <w:numPr>
        <w:ilvl w:val="3"/>
        <w:numId w:val="13"/>
      </w:numPr>
      <w:tabs>
        <w:tab w:val="clear" w:pos="3600"/>
      </w:tabs>
    </w:pPr>
  </w:style>
  <w:style w:type="paragraph" w:customStyle="1" w:styleId="Style69">
    <w:name w:val="Style 69"/>
    <w:basedOn w:val="Style52"/>
    <w:pPr>
      <w:numPr>
        <w:ilvl w:val="4"/>
        <w:numId w:val="13"/>
      </w:numPr>
      <w:tabs>
        <w:tab w:val="clear" w:pos="4320"/>
      </w:tabs>
    </w:pPr>
  </w:style>
  <w:style w:type="paragraph" w:customStyle="1" w:styleId="Style70">
    <w:name w:val="Style 70"/>
    <w:basedOn w:val="Style52"/>
    <w:pPr>
      <w:numPr>
        <w:ilvl w:val="5"/>
        <w:numId w:val="13"/>
      </w:numPr>
      <w:tabs>
        <w:tab w:val="clear" w:pos="5040"/>
      </w:tabs>
    </w:pPr>
  </w:style>
  <w:style w:type="paragraph" w:customStyle="1" w:styleId="Style71">
    <w:name w:val="Style 71"/>
    <w:basedOn w:val="Style52"/>
    <w:pPr>
      <w:numPr>
        <w:ilvl w:val="6"/>
        <w:numId w:val="13"/>
      </w:numPr>
      <w:tabs>
        <w:tab w:val="clear" w:pos="5760"/>
      </w:tabs>
    </w:pPr>
  </w:style>
  <w:style w:type="paragraph" w:customStyle="1" w:styleId="Style72">
    <w:name w:val="Style 72"/>
    <w:basedOn w:val="Style52"/>
    <w:pPr>
      <w:numPr>
        <w:ilvl w:val="7"/>
        <w:numId w:val="13"/>
      </w:numPr>
      <w:tabs>
        <w:tab w:val="clear" w:pos="6480"/>
      </w:tabs>
    </w:pPr>
  </w:style>
  <w:style w:type="paragraph" w:customStyle="1" w:styleId="Style73">
    <w:name w:val="Style 73"/>
    <w:basedOn w:val="Style52"/>
    <w:pPr>
      <w:numPr>
        <w:ilvl w:val="8"/>
        <w:numId w:val="13"/>
      </w:numPr>
      <w:tabs>
        <w:tab w:val="clear" w:pos="7200"/>
      </w:tabs>
    </w:pPr>
  </w:style>
  <w:style w:type="paragraph" w:customStyle="1" w:styleId="Style52">
    <w:name w:val="Style 52"/>
    <w:basedOn w:val="Normal"/>
    <w:pPr>
      <w:spacing w:after="240"/>
    </w:pPr>
  </w:style>
  <w:style w:type="paragraph" w:customStyle="1" w:styleId="Style119">
    <w:name w:val="Style 119"/>
    <w:basedOn w:val="Normal"/>
    <w:pPr>
      <w:spacing w:after="240"/>
    </w:pPr>
  </w:style>
  <w:style w:type="paragraph" w:customStyle="1" w:styleId="Style27">
    <w:name w:val="Style 27"/>
    <w:basedOn w:val="Normal"/>
    <w:pPr>
      <w:spacing w:line="480" w:lineRule="auto"/>
    </w:pPr>
  </w:style>
  <w:style w:type="paragraph" w:customStyle="1" w:styleId="Style137">
    <w:name w:val="Style 137"/>
    <w:basedOn w:val="Normal"/>
    <w:pPr>
      <w:ind w:left="720" w:right="720" w:hanging="720"/>
    </w:pPr>
  </w:style>
  <w:style w:type="paragraph" w:customStyle="1" w:styleId="Style138">
    <w:name w:val="Style 138"/>
    <w:basedOn w:val="Normal"/>
    <w:pPr>
      <w:spacing w:after="240"/>
      <w:jc w:val="center"/>
    </w:pPr>
    <w:rPr>
      <w:b/>
      <w:bCs/>
      <w:caps/>
    </w:rPr>
  </w:style>
  <w:style w:type="paragraph" w:customStyle="1" w:styleId="Style118">
    <w:name w:val="Style 118"/>
    <w:basedOn w:val="Style119"/>
    <w:pPr>
      <w:ind w:firstLine="720"/>
    </w:pPr>
  </w:style>
  <w:style w:type="paragraph" w:customStyle="1" w:styleId="Style26">
    <w:name w:val="Style 26"/>
    <w:basedOn w:val="Style27"/>
    <w:pPr>
      <w:ind w:firstLine="720"/>
    </w:pPr>
  </w:style>
  <w:style w:type="paragraph" w:customStyle="1" w:styleId="Style33">
    <w:name w:val="Style 33"/>
    <w:basedOn w:val="Title"/>
    <w:next w:val="Normal"/>
  </w:style>
  <w:style w:type="character" w:customStyle="1" w:styleId="Style2">
    <w:name w:val="Style 2"/>
    <w:rPr>
      <w:caps/>
      <w:u w:val="single"/>
    </w:rPr>
  </w:style>
  <w:style w:type="paragraph" w:customStyle="1" w:styleId="Style115">
    <w:name w:val="Style 115"/>
    <w:basedOn w:val="Title"/>
    <w:next w:val="Normal"/>
    <w:pPr>
      <w:spacing w:before="0"/>
    </w:pPr>
  </w:style>
  <w:style w:type="paragraph" w:customStyle="1" w:styleId="Style116">
    <w:name w:val="Style 116"/>
    <w:basedOn w:val="Normal"/>
    <w:next w:val="Normal"/>
    <w:pPr>
      <w:spacing w:after="240"/>
    </w:pPr>
    <w:rPr>
      <w:u w:val="single"/>
    </w:rPr>
  </w:style>
  <w:style w:type="paragraph" w:customStyle="1" w:styleId="Style0">
    <w:name w:val="Style 0"/>
    <w:basedOn w:val="Title"/>
    <w:next w:val="Normal"/>
    <w:pPr>
      <w:spacing w:before="0"/>
    </w:pPr>
  </w:style>
  <w:style w:type="paragraph" w:customStyle="1" w:styleId="Style1">
    <w:name w:val="Style 1"/>
    <w:basedOn w:val="Normal"/>
    <w:next w:val="Normal"/>
    <w:pPr>
      <w:spacing w:after="240"/>
    </w:pPr>
    <w:rPr>
      <w:u w:val="single"/>
    </w:rPr>
  </w:style>
  <w:style w:type="paragraph" w:customStyle="1" w:styleId="Style112">
    <w:name w:val="Style 112"/>
    <w:basedOn w:val="Title"/>
    <w:next w:val="Normal"/>
    <w:pPr>
      <w:spacing w:before="0"/>
    </w:pPr>
  </w:style>
  <w:style w:type="paragraph" w:customStyle="1" w:styleId="Style113">
    <w:name w:val="Style 113"/>
    <w:basedOn w:val="Normal"/>
    <w:next w:val="Normal"/>
    <w:pPr>
      <w:spacing w:after="240"/>
    </w:pPr>
    <w:rPr>
      <w:u w:val="single"/>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sid w:val="00230415"/>
    <w:rPr>
      <w:strike/>
      <w:color w:val="FF0000"/>
      <w:spacing w:val="0"/>
    </w:rPr>
  </w:style>
  <w:style w:type="character" w:customStyle="1" w:styleId="FooterChar">
    <w:name w:val="Footer Char"/>
    <w:aliases w:val="Style 35 Char"/>
    <w:link w:val="Footer"/>
    <w:uiPriority w:val="99"/>
    <w:rsid w:val="00A07F37"/>
    <w:rPr>
      <w:sz w:val="24"/>
      <w:szCs w:val="24"/>
    </w:rPr>
  </w:style>
  <w:style w:type="paragraph" w:customStyle="1" w:styleId="BodyText4">
    <w:name w:val="Body Text 4"/>
    <w:basedOn w:val="Normal"/>
    <w:rsid w:val="00D01880"/>
    <w:pPr>
      <w:spacing w:line="480" w:lineRule="auto"/>
    </w:pPr>
    <w:rPr>
      <w:szCs w:val="20"/>
    </w:rPr>
  </w:style>
  <w:style w:type="paragraph" w:styleId="CommentSubject">
    <w:name w:val="annotation subject"/>
    <w:basedOn w:val="CommentText"/>
    <w:next w:val="CommentText"/>
    <w:link w:val="CommentSubjectChar"/>
    <w:rsid w:val="00827778"/>
    <w:rPr>
      <w:b/>
      <w:bCs/>
    </w:rPr>
  </w:style>
  <w:style w:type="character" w:customStyle="1" w:styleId="CommentTextChar">
    <w:name w:val="Comment Text Char"/>
    <w:aliases w:val="Style 21 Char"/>
    <w:basedOn w:val="DefaultParagraphFont"/>
    <w:link w:val="CommentText"/>
    <w:semiHidden/>
    <w:rsid w:val="00827778"/>
  </w:style>
  <w:style w:type="character" w:customStyle="1" w:styleId="CommentSubjectChar">
    <w:name w:val="Comment Subject Char"/>
    <w:link w:val="CommentSubject"/>
    <w:rsid w:val="00827778"/>
    <w:rPr>
      <w:b/>
      <w:bCs/>
    </w:rPr>
  </w:style>
  <w:style w:type="paragraph" w:styleId="Revision">
    <w:name w:val="Revision"/>
    <w:hidden/>
    <w:uiPriority w:val="99"/>
    <w:semiHidden/>
    <w:rsid w:val="00DF5328"/>
    <w:rPr>
      <w:sz w:val="24"/>
      <w:szCs w:val="24"/>
    </w:rPr>
  </w:style>
  <w:style w:type="character" w:styleId="PlaceholderText">
    <w:name w:val="Placeholder Text"/>
    <w:basedOn w:val="DefaultParagraphFont"/>
    <w:uiPriority w:val="99"/>
    <w:semiHidden/>
    <w:rsid w:val="009E5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6E603F-2A54-43EC-895C-90D63B3427E3}"/>
      </w:docPartPr>
      <w:docPartBody>
        <w:p w:rsidR="002016A3" w:rsidRDefault="00EB23E1">
          <w:r w:rsidRPr="00804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E1"/>
    <w:rsid w:val="002016A3"/>
    <w:rsid w:val="00EB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3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A01ADE1A6C3E408CF3BDBEA439F3E3" ma:contentTypeVersion="13" ma:contentTypeDescription="Create a new document." ma:contentTypeScope="" ma:versionID="b83fc7983a8451c540381586290ad8ff">
  <xsd:schema xmlns:xsd="http://www.w3.org/2001/XMLSchema" xmlns:xs="http://www.w3.org/2001/XMLSchema" xmlns:p="http://schemas.microsoft.com/office/2006/metadata/properties" xmlns:ns2="42064431-00dd-4a2e-bdba-ec0bc4ddd9c0" targetNamespace="http://schemas.microsoft.com/office/2006/metadata/properties" ma:root="true" ma:fieldsID="a3e3050f444615af3fb965ac26b5a82f" ns2:_="">
    <xsd:import namespace="42064431-00dd-4a2e-bdba-ec0bc4ddd9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64431-00dd-4a2e-bdba-ec0bc4ddd9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E68D-09D9-4329-B661-C100ABD75B47}">
  <ds:schemaRefs>
    <ds:schemaRef ds:uri="http://schemas.microsoft.com/office/2006/metadata/longProperties"/>
  </ds:schemaRefs>
</ds:datastoreItem>
</file>

<file path=customXml/itemProps2.xml><?xml version="1.0" encoding="utf-8"?>
<ds:datastoreItem xmlns:ds="http://schemas.openxmlformats.org/officeDocument/2006/customXml" ds:itemID="{4610C16E-45A6-4933-8E62-06229250B34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2064431-00dd-4a2e-bdba-ec0bc4ddd9c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3FBBD4-CA5C-441E-857C-C1E8188CDAFB}">
  <ds:schemaRefs>
    <ds:schemaRef ds:uri="http://schemas.microsoft.com/sharepoint/v3/contenttype/forms"/>
  </ds:schemaRefs>
</ds:datastoreItem>
</file>

<file path=customXml/itemProps4.xml><?xml version="1.0" encoding="utf-8"?>
<ds:datastoreItem xmlns:ds="http://schemas.openxmlformats.org/officeDocument/2006/customXml" ds:itemID="{16171D0C-94E5-43F0-B34E-6369D95F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64431-00dd-4a2e-bdba-ec0bc4ddd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FF7201-154C-45E1-8BB1-2958002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vt:lpstr>
    </vt:vector>
  </TitlesOfParts>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
  <cp:lastModifiedBy/>
  <cp:revision>1</cp:revision>
  <cp:lastPrinted>2011-02-25T18:47:00Z</cp:lastPrinted>
  <dcterms:created xsi:type="dcterms:W3CDTF">2017-04-14T20:05:00Z</dcterms:created>
  <dcterms:modified xsi:type="dcterms:W3CDTF">2019-03-25T14:49:00Z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Dixon, Sandra (CRDD-CRDB-FMS)@DHCS</vt:lpwstr>
  </property>
  <property fmtid="{D5CDD505-2E9C-101B-9397-08002B2CF9AE}" pid="4" name="display_urn:schemas-microsoft-com:office:office#Author">
    <vt:lpwstr>Dixon, Sandra (CRDD-CRDB-FMS)@DHCS</vt:lpwstr>
  </property>
  <property fmtid="{D5CDD505-2E9C-101B-9397-08002B2CF9AE}" pid="5" name="ContentTypeId">
    <vt:lpwstr>0x010100E5A01ADE1A6C3E408CF3BDBEA439F3E3</vt:lpwstr>
  </property>
</Properties>
</file>