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66354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9A58CF" w:rsidRDefault="00C77E21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77E21" w:rsidRPr="00B4714F" w:rsidRDefault="00C77E21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77E21" w:rsidRPr="009A58CF" w:rsidRDefault="00C77E21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77E21" w:rsidRPr="00B4714F" w:rsidRDefault="00C77E21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1F1E0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B411D">
              <w:rPr>
                <w:rFonts w:asciiTheme="minorHAnsi" w:hAnsiTheme="minorHAnsi"/>
                <w:b/>
                <w:sz w:val="20"/>
                <w:szCs w:val="20"/>
              </w:rPr>
            </w:r>
            <w:r w:rsidR="005B411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9A58CF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CD688A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6/20</w:t>
            </w:r>
            <w:r w:rsidR="007A5952">
              <w:rPr>
                <w:rFonts w:asciiTheme="minorHAnsi" w:hAnsiTheme="minorHAnsi"/>
                <w:b/>
                <w:sz w:val="20"/>
                <w:szCs w:val="20"/>
              </w:rPr>
              <w:t>/201</w:t>
            </w:r>
            <w:r w:rsidR="009D0447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1F1E0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B411D">
              <w:rPr>
                <w:rFonts w:asciiTheme="minorHAnsi" w:hAnsiTheme="minorHAnsi"/>
                <w:b/>
                <w:sz w:val="20"/>
                <w:szCs w:val="20"/>
              </w:rPr>
            </w:r>
            <w:r w:rsidR="005B411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A2B4A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" w:name="Text36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Terry Barber, County Administrator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20694D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842-8005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D3D9B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1312 Fairlane Rd.,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A2B4A" w:rsidP="00D107E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D107EB">
              <w:rPr>
                <w:rFonts w:asciiTheme="minorHAnsi" w:hAnsiTheme="minorHAnsi"/>
                <w:b/>
                <w:sz w:val="20"/>
                <w:szCs w:val="20"/>
              </w:rPr>
              <w:t>Terry Ba</w:t>
            </w:r>
            <w:r w:rsidR="00BD1DC9"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="00D107EB">
              <w:rPr>
                <w:rFonts w:asciiTheme="minorHAnsi" w:hAnsiTheme="minorHAnsi"/>
                <w:b/>
                <w:sz w:val="20"/>
                <w:szCs w:val="20"/>
              </w:rPr>
              <w:t>ber, County Administrator</w:t>
            </w:r>
          </w:p>
        </w:tc>
      </w:tr>
      <w:tr w:rsidR="00877DC5" w:rsidRPr="00593663" w:rsidTr="00831E74">
        <w:trPr>
          <w:trHeight w:val="44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7E05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D1DC9">
              <w:rPr>
                <w:rFonts w:asciiTheme="minorHAnsi" w:hAnsiTheme="minorHAnsi"/>
                <w:b/>
                <w:sz w:val="20"/>
                <w:szCs w:val="20"/>
              </w:rPr>
              <w:t>Letter O</w:t>
            </w:r>
            <w:r w:rsidR="00D107EB">
              <w:rPr>
                <w:rFonts w:asciiTheme="minorHAnsi" w:hAnsiTheme="minorHAnsi"/>
                <w:b/>
                <w:sz w:val="20"/>
                <w:szCs w:val="20"/>
              </w:rPr>
              <w:t xml:space="preserve">pposing 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D688A">
              <w:rPr>
                <w:rFonts w:asciiTheme="minorHAnsi" w:hAnsiTheme="minorHAnsi"/>
                <w:b/>
                <w:sz w:val="20"/>
                <w:szCs w:val="20"/>
              </w:rPr>
              <w:t xml:space="preserve">AB 1250 </w:t>
            </w:r>
          </w:p>
        </w:tc>
      </w:tr>
      <w:tr w:rsidR="00877DC5" w:rsidRPr="00593663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CD688A" w:rsidRPr="00BA0E36" w:rsidRDefault="00CD688A" w:rsidP="00CD688A">
            <w:pPr>
              <w:rPr>
                <w:color w:val="0D0D0D" w:themeColor="text1" w:themeTint="F2"/>
                <w:sz w:val="20"/>
                <w:szCs w:val="20"/>
              </w:rPr>
            </w:pPr>
            <w:r w:rsidRPr="00BA0E36">
              <w:rPr>
                <w:color w:val="0D0D0D" w:themeColor="text1" w:themeTint="F2"/>
                <w:sz w:val="20"/>
                <w:szCs w:val="20"/>
              </w:rPr>
              <w:t xml:space="preserve">The bill would impose a </w:t>
            </w:r>
            <w:proofErr w:type="spellStart"/>
            <w:r w:rsidRPr="00BA0E36">
              <w:rPr>
                <w:color w:val="0D0D0D" w:themeColor="text1" w:themeTint="F2"/>
                <w:sz w:val="20"/>
                <w:szCs w:val="20"/>
              </w:rPr>
              <w:t>defacto</w:t>
            </w:r>
            <w:proofErr w:type="spellEnd"/>
            <w:r w:rsidRPr="00BA0E36">
              <w:rPr>
                <w:color w:val="0D0D0D" w:themeColor="text1" w:themeTint="F2"/>
                <w:sz w:val="20"/>
                <w:szCs w:val="20"/>
              </w:rPr>
              <w:t xml:space="preserve"> prohibition on</w:t>
            </w:r>
            <w:r w:rsidR="004A354C" w:rsidRPr="00BA0E36">
              <w:rPr>
                <w:color w:val="0D0D0D" w:themeColor="text1" w:themeTint="F2"/>
                <w:sz w:val="20"/>
                <w:szCs w:val="20"/>
              </w:rPr>
              <w:t xml:space="preserve"> the </w:t>
            </w:r>
            <w:r w:rsidRPr="00BA0E36">
              <w:rPr>
                <w:color w:val="0D0D0D" w:themeColor="text1" w:themeTint="F2"/>
                <w:sz w:val="20"/>
                <w:szCs w:val="20"/>
              </w:rPr>
              <w:t>county’s ability to contract with non-profits that are the licensed expe</w:t>
            </w:r>
            <w:bookmarkStart w:id="4" w:name="_GoBack"/>
            <w:bookmarkEnd w:id="4"/>
            <w:r w:rsidRPr="00BA0E36">
              <w:rPr>
                <w:color w:val="0D0D0D" w:themeColor="text1" w:themeTint="F2"/>
                <w:sz w:val="20"/>
                <w:szCs w:val="20"/>
              </w:rPr>
              <w:t>rts and community based organizations who deliver vital services to residents.  The restrictions AB 1250 places on contracting for county services will jeopardize</w:t>
            </w:r>
            <w:r w:rsidR="00AC59DA">
              <w:rPr>
                <w:color w:val="0D0D0D" w:themeColor="text1" w:themeTint="F2"/>
                <w:sz w:val="20"/>
                <w:szCs w:val="20"/>
              </w:rPr>
              <w:t xml:space="preserve"> economic development,</w:t>
            </w:r>
            <w:r w:rsidRPr="00BA0E36">
              <w:rPr>
                <w:color w:val="0D0D0D" w:themeColor="text1" w:themeTint="F2"/>
                <w:sz w:val="20"/>
                <w:szCs w:val="20"/>
              </w:rPr>
              <w:t xml:space="preserve"> health care, social services, mental health and public safety services across </w:t>
            </w:r>
            <w:r w:rsidR="004A354C" w:rsidRPr="00BA0E36">
              <w:rPr>
                <w:color w:val="0D0D0D" w:themeColor="text1" w:themeTint="F2"/>
                <w:sz w:val="20"/>
                <w:szCs w:val="20"/>
              </w:rPr>
              <w:t>the entire County</w:t>
            </w:r>
            <w:r w:rsidRPr="00BA0E36">
              <w:rPr>
                <w:color w:val="0D0D0D" w:themeColor="text1" w:themeTint="F2"/>
                <w:sz w:val="20"/>
                <w:szCs w:val="20"/>
              </w:rPr>
              <w:t>.</w:t>
            </w:r>
          </w:p>
          <w:p w:rsidR="00CD688A" w:rsidRPr="00BA0E36" w:rsidRDefault="00CD688A" w:rsidP="00CD688A">
            <w:pPr>
              <w:rPr>
                <w:sz w:val="20"/>
                <w:szCs w:val="20"/>
              </w:rPr>
            </w:pPr>
            <w:r w:rsidRPr="00BA0E36">
              <w:rPr>
                <w:color w:val="0D0D0D" w:themeColor="text1" w:themeTint="F2"/>
                <w:sz w:val="20"/>
                <w:szCs w:val="20"/>
              </w:rPr>
              <w:t xml:space="preserve">By </w:t>
            </w:r>
            <w:r w:rsidRPr="00BA0E36">
              <w:rPr>
                <w:sz w:val="20"/>
                <w:szCs w:val="20"/>
              </w:rPr>
              <w:t xml:space="preserve">restricting our ability to provide services in the most cost-effective manner, AB 1250 will also increase costs for taxpayers and reduce funding available for other local services.  For many vital programs, it will not be a matter of who will provide the service but if they can even be offered at all. </w:t>
            </w:r>
          </w:p>
          <w:p w:rsidR="00877DC5" w:rsidRPr="00BA0E36" w:rsidRDefault="00877DC5" w:rsidP="00D107E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Pr="00BA0E36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A0E36"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 w:rsidRPr="00BA0E36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 w:rsidRPr="00BA0E36"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D3D9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B411D">
              <w:rPr>
                <w:rFonts w:asciiTheme="minorHAnsi" w:hAnsiTheme="minorHAnsi"/>
                <w:sz w:val="18"/>
                <w:szCs w:val="18"/>
              </w:rPr>
            </w:r>
            <w:r w:rsidR="005B411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D3D9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B411D">
              <w:rPr>
                <w:rFonts w:asciiTheme="minorHAnsi" w:hAnsiTheme="minorHAnsi"/>
                <w:sz w:val="18"/>
                <w:szCs w:val="18"/>
              </w:rPr>
            </w:r>
            <w:r w:rsidR="005B411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270599" w:rsidRDefault="004D3D9B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4242AC" w:rsidRDefault="004D3D9B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096E88" w:rsidRDefault="004D3D9B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Various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Salaries/Benefits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B411D">
              <w:rPr>
                <w:rFonts w:asciiTheme="minorHAnsi" w:hAnsiTheme="minorHAnsi"/>
                <w:sz w:val="18"/>
                <w:szCs w:val="18"/>
              </w:rPr>
            </w:r>
            <w:r w:rsidR="005B411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B411D">
              <w:rPr>
                <w:rFonts w:asciiTheme="minorHAnsi" w:hAnsiTheme="minorHAnsi"/>
                <w:sz w:val="18"/>
                <w:szCs w:val="18"/>
              </w:rPr>
            </w:r>
            <w:r w:rsidR="005B411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D3D9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7610" w:rsidP="006D58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D3D9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9C04A5" w:rsidRDefault="00D107EB" w:rsidP="00D107EB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Move to approve letter of opposition of </w:t>
            </w:r>
            <w:r w:rsidR="00CD688A">
              <w:rPr>
                <w:rFonts w:asciiTheme="minorHAnsi" w:hAnsiTheme="minorHAnsi"/>
              </w:rPr>
              <w:t>AB 1250.</w:t>
            </w:r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D3D9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D3D9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D3D9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0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D3D9B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2"/>
          </w:p>
        </w:tc>
      </w:tr>
      <w:bookmarkEnd w:id="20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527F"/>
    <w:rsid w:val="000375AE"/>
    <w:rsid w:val="00052A78"/>
    <w:rsid w:val="00061F9E"/>
    <w:rsid w:val="0006560A"/>
    <w:rsid w:val="0007686D"/>
    <w:rsid w:val="00096E88"/>
    <w:rsid w:val="000A484E"/>
    <w:rsid w:val="000A5914"/>
    <w:rsid w:val="000D6B91"/>
    <w:rsid w:val="001409B8"/>
    <w:rsid w:val="001B3310"/>
    <w:rsid w:val="001F1E0B"/>
    <w:rsid w:val="001F3E19"/>
    <w:rsid w:val="001F6F10"/>
    <w:rsid w:val="0020694D"/>
    <w:rsid w:val="00212F2B"/>
    <w:rsid w:val="002677F3"/>
    <w:rsid w:val="00270599"/>
    <w:rsid w:val="0029655A"/>
    <w:rsid w:val="002A4E35"/>
    <w:rsid w:val="00324C95"/>
    <w:rsid w:val="0035119D"/>
    <w:rsid w:val="003761D4"/>
    <w:rsid w:val="00396C4B"/>
    <w:rsid w:val="004200BE"/>
    <w:rsid w:val="004242AC"/>
    <w:rsid w:val="00441197"/>
    <w:rsid w:val="004433C6"/>
    <w:rsid w:val="00472085"/>
    <w:rsid w:val="004A354C"/>
    <w:rsid w:val="004B7FD7"/>
    <w:rsid w:val="004C3523"/>
    <w:rsid w:val="004D3D9B"/>
    <w:rsid w:val="00506225"/>
    <w:rsid w:val="005324F3"/>
    <w:rsid w:val="0055044C"/>
    <w:rsid w:val="00557998"/>
    <w:rsid w:val="00593663"/>
    <w:rsid w:val="005B411D"/>
    <w:rsid w:val="005F35D7"/>
    <w:rsid w:val="00630A78"/>
    <w:rsid w:val="006331AA"/>
    <w:rsid w:val="00645B7E"/>
    <w:rsid w:val="00662F60"/>
    <w:rsid w:val="00663548"/>
    <w:rsid w:val="00677610"/>
    <w:rsid w:val="006D58B5"/>
    <w:rsid w:val="006D5C70"/>
    <w:rsid w:val="007A5952"/>
    <w:rsid w:val="007E059B"/>
    <w:rsid w:val="008129BB"/>
    <w:rsid w:val="00826428"/>
    <w:rsid w:val="00831E74"/>
    <w:rsid w:val="00835C05"/>
    <w:rsid w:val="008514F8"/>
    <w:rsid w:val="008609AD"/>
    <w:rsid w:val="00877DC5"/>
    <w:rsid w:val="008933FB"/>
    <w:rsid w:val="008A64EA"/>
    <w:rsid w:val="008C288A"/>
    <w:rsid w:val="008D65A0"/>
    <w:rsid w:val="009042C7"/>
    <w:rsid w:val="00921472"/>
    <w:rsid w:val="0096564A"/>
    <w:rsid w:val="009746DC"/>
    <w:rsid w:val="009A58CF"/>
    <w:rsid w:val="009B4DDF"/>
    <w:rsid w:val="009C04A5"/>
    <w:rsid w:val="009D0447"/>
    <w:rsid w:val="009D553C"/>
    <w:rsid w:val="00A1290D"/>
    <w:rsid w:val="00A14EC6"/>
    <w:rsid w:val="00A231FE"/>
    <w:rsid w:val="00A42C6B"/>
    <w:rsid w:val="00A72E83"/>
    <w:rsid w:val="00A7441D"/>
    <w:rsid w:val="00A90AFF"/>
    <w:rsid w:val="00AB4ED4"/>
    <w:rsid w:val="00AC5988"/>
    <w:rsid w:val="00AC59DA"/>
    <w:rsid w:val="00AE5BED"/>
    <w:rsid w:val="00AF4E9D"/>
    <w:rsid w:val="00B020B9"/>
    <w:rsid w:val="00B02600"/>
    <w:rsid w:val="00B23455"/>
    <w:rsid w:val="00B40269"/>
    <w:rsid w:val="00B42B14"/>
    <w:rsid w:val="00B4714F"/>
    <w:rsid w:val="00B61B93"/>
    <w:rsid w:val="00B744BC"/>
    <w:rsid w:val="00B838A3"/>
    <w:rsid w:val="00BA0BD7"/>
    <w:rsid w:val="00BA0E36"/>
    <w:rsid w:val="00BA2B4A"/>
    <w:rsid w:val="00BD1DC9"/>
    <w:rsid w:val="00C040CE"/>
    <w:rsid w:val="00C27324"/>
    <w:rsid w:val="00C35CB3"/>
    <w:rsid w:val="00C5196A"/>
    <w:rsid w:val="00C61CF7"/>
    <w:rsid w:val="00C77E21"/>
    <w:rsid w:val="00C8022D"/>
    <w:rsid w:val="00CA4F55"/>
    <w:rsid w:val="00CA51DF"/>
    <w:rsid w:val="00CD688A"/>
    <w:rsid w:val="00CE42D0"/>
    <w:rsid w:val="00D07DC0"/>
    <w:rsid w:val="00D107EB"/>
    <w:rsid w:val="00D33D82"/>
    <w:rsid w:val="00D62338"/>
    <w:rsid w:val="00D7096F"/>
    <w:rsid w:val="00DF4076"/>
    <w:rsid w:val="00E2794C"/>
    <w:rsid w:val="00E66BAF"/>
    <w:rsid w:val="00E7450D"/>
    <w:rsid w:val="00EA12EF"/>
    <w:rsid w:val="00EE5C0A"/>
    <w:rsid w:val="00F13EC7"/>
    <w:rsid w:val="00F348BB"/>
    <w:rsid w:val="00F40862"/>
    <w:rsid w:val="00F664F2"/>
    <w:rsid w:val="00F734C0"/>
    <w:rsid w:val="00F9092E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2A58C-7CD9-478E-8AA9-CECF7E87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Patricia Ferguson</cp:lastModifiedBy>
  <cp:revision>5</cp:revision>
  <cp:lastPrinted>2016-12-21T22:05:00Z</cp:lastPrinted>
  <dcterms:created xsi:type="dcterms:W3CDTF">2017-06-12T23:31:00Z</dcterms:created>
  <dcterms:modified xsi:type="dcterms:W3CDTF">2017-06-12T23:44:00Z</dcterms:modified>
</cp:coreProperties>
</file>