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EE3FAF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<v:fill color2="#404040 [2429]" rotate="t" focusposition=".5,.5" focussize="" focus="100%" type="gradientRadial"/>
            <v:shadow on="t" color="#7f7f7f [1601]" opacity=".5" offset="6pt,-6pt"/>
            <v:textbox>
              <w:txbxContent>
                <w:p w:rsidR="00E40596" w:rsidRPr="009A58CF" w:rsidRDefault="00E40596" w:rsidP="00B4714F">
                  <w:pPr>
                    <w:pStyle w:val="Heading1"/>
                    <w:keepNext/>
                    <w:keepLines/>
                    <w:widowControl/>
                    <w:jc w:val="center"/>
                    <w:rPr>
                      <w:rFonts w:asciiTheme="minorHAnsi" w:hAnsiTheme="minorHAnsi" w:cs="Arial"/>
                      <w:b/>
                      <w:bCs/>
                      <w:color w:val="F2F2F2" w:themeColor="background1" w:themeShade="F2"/>
                      <w:sz w:val="36"/>
                      <w:szCs w:val="36"/>
                    </w:rPr>
                  </w:pPr>
                  <w:r w:rsidRPr="009A58CF">
                    <w:rPr>
                      <w:rFonts w:asciiTheme="minorHAnsi" w:hAnsiTheme="minorHAnsi" w:cs="Arial"/>
                      <w:b/>
                      <w:bCs/>
                      <w:color w:val="F2F2F2" w:themeColor="background1" w:themeShade="F2"/>
                      <w:sz w:val="36"/>
                      <w:szCs w:val="36"/>
                    </w:rPr>
                    <w:t>AGENDA WORKSHEET</w:t>
                  </w:r>
                </w:p>
                <w:p w:rsidR="00E40596" w:rsidRPr="00B4714F" w:rsidRDefault="00E40596" w:rsidP="00D7096F">
                  <w:pPr>
                    <w:rPr>
                      <w:rFonts w:asciiTheme="minorHAnsi" w:hAnsiTheme="minorHAnsi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cs="Arial"/>
          <w:b/>
          <w:bCs/>
          <w:noProof/>
          <w:sz w:val="22"/>
          <w:szCs w:val="22"/>
        </w:rPr>
        <w:pict>
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<v:textbox>
              <w:txbxContent>
                <w:p w:rsidR="00E40596" w:rsidRPr="00B4714F" w:rsidRDefault="00E40596" w:rsidP="00B4714F">
                  <w:pPr>
                    <w:jc w:val="right"/>
                    <w:rPr>
                      <w:rFonts w:asciiTheme="minorHAnsi" w:hAnsiTheme="minorHAnsi"/>
                      <w:b/>
                      <w:i/>
                    </w:rPr>
                  </w:pPr>
                  <w:r>
                    <w:rPr>
                      <w:rFonts w:asciiTheme="minorHAnsi" w:hAnsiTheme="minorHAnsi"/>
                      <w:b/>
                      <w:i/>
                    </w:rPr>
                    <w:t>Submit</w:t>
                  </w:r>
                  <w:r w:rsidRPr="00B4714F">
                    <w:rPr>
                      <w:rFonts w:asciiTheme="minorHAnsi" w:hAnsiTheme="minorHAnsi"/>
                      <w:b/>
                      <w:i/>
                    </w:rPr>
                    <w:t xml:space="preserve"> completed worksheet to:</w:t>
                  </w:r>
                </w:p>
                <w:p w:rsidR="00E40596" w:rsidRPr="00B4714F" w:rsidRDefault="00E40596" w:rsidP="00B4714F">
                  <w:pPr>
                    <w:jc w:val="right"/>
                    <w:rPr>
                      <w:rFonts w:asciiTheme="minorHAnsi" w:hAnsiTheme="minorHAnsi"/>
                      <w:i/>
                    </w:rPr>
                  </w:pPr>
                  <w:r w:rsidRPr="00B4714F">
                    <w:rPr>
                      <w:rFonts w:asciiTheme="minorHAnsi" w:hAnsiTheme="minorHAnsi"/>
                      <w:i/>
                    </w:rPr>
                    <w:t>Siskiyou County Clerk, 510 N Main St, Yreka, CA  96097</w:t>
                  </w:r>
                </w:p>
              </w:txbxContent>
            </v:textbox>
          </v:shape>
        </w:pic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6C3EB4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EE3FAF">
              <w:rPr>
                <w:rFonts w:asciiTheme="minorHAnsi" w:hAnsiTheme="minorHAnsi"/>
                <w:b/>
                <w:sz w:val="20"/>
                <w:szCs w:val="20"/>
              </w:rPr>
            </w:r>
            <w:r w:rsidR="00EE3FAF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6C3EB4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bookmarkStart w:id="2" w:name="_GoBack"/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b/>
                <w:noProof/>
                <w:sz w:val="20"/>
                <w:szCs w:val="20"/>
              </w:rPr>
              <w:t> </w:t>
            </w:r>
            <w:bookmarkEnd w:id="2"/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6C3EB4" w:rsidP="002F72C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F72C8">
              <w:rPr>
                <w:rFonts w:asciiTheme="minorHAnsi" w:hAnsiTheme="minorHAnsi"/>
                <w:b/>
                <w:noProof/>
                <w:sz w:val="20"/>
                <w:szCs w:val="20"/>
              </w:rPr>
              <w:t>June 20, 2017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6C3EB4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EE3FAF">
              <w:rPr>
                <w:rFonts w:asciiTheme="minorHAnsi" w:hAnsiTheme="minorHAnsi"/>
                <w:b/>
                <w:sz w:val="20"/>
                <w:szCs w:val="20"/>
              </w:rPr>
            </w:r>
            <w:r w:rsidR="00EE3FAF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6C3EB4" w:rsidP="002F72C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F72C8">
              <w:rPr>
                <w:rFonts w:asciiTheme="minorHAnsi" w:hAnsiTheme="minorHAnsi"/>
                <w:b/>
                <w:noProof/>
                <w:sz w:val="20"/>
                <w:szCs w:val="20"/>
              </w:rPr>
              <w:t>Stacey Cryer, Director, Health &amp; Human Services Agency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6C3EB4" w:rsidP="002F72C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F72C8">
              <w:rPr>
                <w:rFonts w:asciiTheme="minorHAnsi" w:hAnsiTheme="minorHAnsi"/>
                <w:b/>
                <w:noProof/>
                <w:sz w:val="20"/>
                <w:szCs w:val="20"/>
              </w:rPr>
              <w:t>530.841.2761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6C3EB4" w:rsidP="002F72C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F72C8">
              <w:rPr>
                <w:rFonts w:asciiTheme="minorHAnsi" w:hAnsiTheme="minorHAnsi"/>
                <w:b/>
                <w:noProof/>
                <w:sz w:val="20"/>
                <w:szCs w:val="20"/>
              </w:rPr>
              <w:t>2060 Campus Drive, Yreka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6C3EB4" w:rsidP="002F72C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F72C8">
              <w:rPr>
                <w:rFonts w:asciiTheme="minorHAnsi" w:hAnsiTheme="minorHAnsi"/>
                <w:b/>
                <w:noProof/>
                <w:sz w:val="20"/>
                <w:szCs w:val="20"/>
              </w:rPr>
              <w:t>Stacey Cryer, Director of Health &amp; Human Services Agency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A96A4E" w:rsidRDefault="006C3EB4" w:rsidP="00A96A4E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2F72C8" w:rsidRPr="002F72C8">
              <w:rPr>
                <w:rFonts w:asciiTheme="minorHAnsi" w:hAnsiTheme="minorHAnsi"/>
                <w:noProof/>
                <w:sz w:val="20"/>
                <w:szCs w:val="20"/>
              </w:rPr>
              <w:t>Siskiyou County Health and Human Services Agency</w:t>
            </w:r>
            <w:r w:rsidR="00E40596">
              <w:rPr>
                <w:rFonts w:asciiTheme="minorHAnsi" w:hAnsiTheme="minorHAnsi"/>
                <w:noProof/>
                <w:sz w:val="20"/>
                <w:szCs w:val="20"/>
              </w:rPr>
              <w:t xml:space="preserve">, Social Services Division, </w:t>
            </w:r>
            <w:r w:rsidR="002F72C8" w:rsidRPr="002F72C8">
              <w:rPr>
                <w:rFonts w:asciiTheme="minorHAnsi" w:hAnsiTheme="minorHAnsi"/>
                <w:noProof/>
                <w:sz w:val="20"/>
                <w:szCs w:val="20"/>
              </w:rPr>
              <w:t xml:space="preserve">has contracted with Siskiyou </w:t>
            </w:r>
            <w:r w:rsidR="002F72C8">
              <w:rPr>
                <w:rFonts w:asciiTheme="minorHAnsi" w:hAnsiTheme="minorHAnsi"/>
                <w:noProof/>
                <w:sz w:val="20"/>
                <w:szCs w:val="20"/>
              </w:rPr>
              <w:t xml:space="preserve">Training and Employment Program (STEP) </w:t>
            </w:r>
            <w:r w:rsidR="00E40596">
              <w:rPr>
                <w:rFonts w:asciiTheme="minorHAnsi" w:hAnsiTheme="minorHAnsi"/>
                <w:noProof/>
                <w:sz w:val="20"/>
                <w:szCs w:val="20"/>
              </w:rPr>
              <w:t xml:space="preserve">since 2013 </w:t>
            </w:r>
            <w:r w:rsidR="002F72C8">
              <w:rPr>
                <w:rFonts w:asciiTheme="minorHAnsi" w:hAnsiTheme="minorHAnsi"/>
                <w:noProof/>
                <w:sz w:val="20"/>
                <w:szCs w:val="20"/>
              </w:rPr>
              <w:t>t</w:t>
            </w:r>
            <w:r w:rsidR="002F72C8" w:rsidRPr="002F72C8">
              <w:rPr>
                <w:rFonts w:asciiTheme="minorHAnsi" w:hAnsiTheme="minorHAnsi"/>
                <w:noProof/>
                <w:sz w:val="20"/>
                <w:szCs w:val="20"/>
              </w:rPr>
              <w:t xml:space="preserve">o provide </w:t>
            </w:r>
            <w:r w:rsidR="00A96A4E">
              <w:rPr>
                <w:rFonts w:asciiTheme="minorHAnsi" w:hAnsiTheme="minorHAnsi"/>
                <w:noProof/>
                <w:sz w:val="20"/>
                <w:szCs w:val="20"/>
              </w:rPr>
              <w:t>a Career Resource Technician to staff the Computer Resource Center (CRC</w:t>
            </w:r>
            <w:r w:rsidR="00E40596">
              <w:rPr>
                <w:rFonts w:asciiTheme="minorHAnsi" w:hAnsiTheme="minorHAnsi"/>
                <w:noProof/>
                <w:sz w:val="20"/>
                <w:szCs w:val="20"/>
              </w:rPr>
              <w:t xml:space="preserve">) located in our county office at </w:t>
            </w:r>
            <w:r w:rsidR="00A96A4E">
              <w:rPr>
                <w:rFonts w:asciiTheme="minorHAnsi" w:hAnsiTheme="minorHAnsi"/>
                <w:noProof/>
                <w:sz w:val="20"/>
                <w:szCs w:val="20"/>
              </w:rPr>
              <w:t xml:space="preserve">818 South Main Street. </w:t>
            </w:r>
          </w:p>
          <w:p w:rsidR="00E40596" w:rsidRDefault="00A96A4E" w:rsidP="00E40596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The CRC provides</w:t>
            </w:r>
            <w:r w:rsidR="00E40596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job search support to CalWORKs participants, as well as to the general public. These services are provided at no cost to the customer.</w:t>
            </w:r>
            <w:r w:rsidR="00E40596">
              <w:rPr>
                <w:rFonts w:asciiTheme="minorHAnsi" w:hAnsiTheme="minorHAnsi"/>
                <w:noProof/>
                <w:sz w:val="20"/>
                <w:szCs w:val="20"/>
              </w:rPr>
              <w:t xml:space="preserve"> Job </w:t>
            </w:r>
            <w:r w:rsidR="002C50B0">
              <w:rPr>
                <w:rFonts w:asciiTheme="minorHAnsi" w:hAnsiTheme="minorHAnsi"/>
                <w:noProof/>
                <w:sz w:val="20"/>
                <w:szCs w:val="20"/>
              </w:rPr>
              <w:t>s</w:t>
            </w:r>
            <w:r w:rsidR="00E40596">
              <w:rPr>
                <w:rFonts w:asciiTheme="minorHAnsi" w:hAnsiTheme="minorHAnsi"/>
                <w:noProof/>
                <w:sz w:val="20"/>
                <w:szCs w:val="20"/>
              </w:rPr>
              <w:t>earch services include but are not limited to</w:t>
            </w:r>
            <w:r w:rsidR="00F41C6F">
              <w:rPr>
                <w:rFonts w:asciiTheme="minorHAnsi" w:hAnsiTheme="minorHAnsi"/>
                <w:noProof/>
                <w:sz w:val="20"/>
                <w:szCs w:val="20"/>
              </w:rPr>
              <w:t>,</w:t>
            </w:r>
            <w:r w:rsidR="00E40596">
              <w:rPr>
                <w:rFonts w:asciiTheme="minorHAnsi" w:hAnsiTheme="minorHAnsi"/>
                <w:noProof/>
                <w:sz w:val="20"/>
                <w:szCs w:val="20"/>
              </w:rPr>
              <w:t xml:space="preserve"> posting of available jobs in the county, resume preparation, assistance with on-line job searches, assistance with </w:t>
            </w:r>
            <w:r w:rsidR="00F41C6F">
              <w:rPr>
                <w:rFonts w:asciiTheme="minorHAnsi" w:hAnsiTheme="minorHAnsi"/>
                <w:noProof/>
                <w:sz w:val="20"/>
                <w:szCs w:val="20"/>
              </w:rPr>
              <w:t xml:space="preserve">application to </w:t>
            </w:r>
            <w:r w:rsidR="00E40596">
              <w:rPr>
                <w:rFonts w:asciiTheme="minorHAnsi" w:hAnsiTheme="minorHAnsi"/>
                <w:noProof/>
                <w:sz w:val="20"/>
                <w:szCs w:val="20"/>
              </w:rPr>
              <w:t xml:space="preserve">CalJOBS, unemployment insurance and state disablity insurance, </w:t>
            </w:r>
            <w:r w:rsidR="00F41C6F">
              <w:rPr>
                <w:rFonts w:asciiTheme="minorHAnsi" w:hAnsiTheme="minorHAnsi"/>
                <w:noProof/>
                <w:sz w:val="20"/>
                <w:szCs w:val="20"/>
              </w:rPr>
              <w:t xml:space="preserve">and </w:t>
            </w:r>
            <w:r w:rsidR="00E40596">
              <w:rPr>
                <w:rFonts w:asciiTheme="minorHAnsi" w:hAnsiTheme="minorHAnsi"/>
                <w:noProof/>
                <w:sz w:val="20"/>
                <w:szCs w:val="20"/>
              </w:rPr>
              <w:t>admin</w:t>
            </w:r>
            <w:r w:rsidR="00F41C6F">
              <w:rPr>
                <w:rFonts w:asciiTheme="minorHAnsi" w:hAnsiTheme="minorHAnsi"/>
                <w:noProof/>
                <w:sz w:val="20"/>
                <w:szCs w:val="20"/>
              </w:rPr>
              <w:t>i</w:t>
            </w:r>
            <w:r w:rsidR="00E40596">
              <w:rPr>
                <w:rFonts w:asciiTheme="minorHAnsi" w:hAnsiTheme="minorHAnsi"/>
                <w:noProof/>
                <w:sz w:val="20"/>
                <w:szCs w:val="20"/>
              </w:rPr>
              <w:t xml:space="preserve">stration of typing tests. </w:t>
            </w:r>
          </w:p>
          <w:p w:rsidR="00E40596" w:rsidRDefault="00E40596" w:rsidP="00E40596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Hours of operation for FY 17/18 will increase to 29 hours each week. </w:t>
            </w:r>
            <w:r w:rsidR="00F41C6F">
              <w:rPr>
                <w:rFonts w:asciiTheme="minorHAnsi" w:hAnsiTheme="minorHAnsi"/>
                <w:noProof/>
                <w:sz w:val="20"/>
                <w:szCs w:val="20"/>
              </w:rPr>
              <w:t>Effective July 1, 2017, t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he CRC </w:t>
            </w:r>
            <w:r w:rsidR="00F41C6F">
              <w:rPr>
                <w:rFonts w:asciiTheme="minorHAnsi" w:hAnsiTheme="minorHAnsi"/>
                <w:noProof/>
                <w:sz w:val="20"/>
                <w:szCs w:val="20"/>
              </w:rPr>
              <w:t>will be op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en Monday through </w:t>
            </w:r>
            <w:r w:rsidR="00F41C6F">
              <w:rPr>
                <w:rFonts w:asciiTheme="minorHAnsi" w:hAnsiTheme="minorHAnsi"/>
                <w:noProof/>
                <w:sz w:val="20"/>
                <w:szCs w:val="20"/>
              </w:rPr>
              <w:t xml:space="preserve">Thursday, from 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9:00 </w:t>
            </w:r>
            <w:r w:rsidR="00F41C6F">
              <w:rPr>
                <w:rFonts w:asciiTheme="minorHAnsi" w:hAnsiTheme="minorHAnsi"/>
                <w:noProof/>
                <w:sz w:val="20"/>
                <w:szCs w:val="20"/>
              </w:rPr>
              <w:t>AM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to 3:00</w:t>
            </w:r>
            <w:r w:rsidR="00F41C6F">
              <w:rPr>
                <w:rFonts w:asciiTheme="minorHAnsi" w:hAnsiTheme="minorHAnsi"/>
                <w:noProof/>
                <w:sz w:val="20"/>
                <w:szCs w:val="20"/>
              </w:rPr>
              <w:t xml:space="preserve"> PM,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F41C6F">
              <w:rPr>
                <w:rFonts w:asciiTheme="minorHAnsi" w:hAnsiTheme="minorHAnsi"/>
                <w:noProof/>
                <w:sz w:val="20"/>
                <w:szCs w:val="20"/>
              </w:rPr>
              <w:t>and from 9:00 AM to 2:00 PM on Fridays.</w:t>
            </w:r>
          </w:p>
          <w:p w:rsidR="00877DC5" w:rsidRPr="00E66BAF" w:rsidRDefault="00A96A4E" w:rsidP="00E4059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6C3EB4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6C3EB4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E3FAF">
              <w:rPr>
                <w:rFonts w:asciiTheme="minorHAnsi" w:hAnsiTheme="minorHAnsi"/>
                <w:sz w:val="18"/>
                <w:szCs w:val="18"/>
              </w:rPr>
            </w:r>
            <w:r w:rsidR="00EE3FA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6C3EB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6C3EB4">
              <w:rPr>
                <w:rFonts w:asciiTheme="minorHAnsi" w:hAnsiTheme="minorHAnsi"/>
                <w:sz w:val="18"/>
                <w:szCs w:val="18"/>
              </w:rPr>
            </w:r>
            <w:r w:rsidR="006C3EB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6C3EB4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6C3EB4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E3FAF">
              <w:rPr>
                <w:rFonts w:asciiTheme="minorHAnsi" w:hAnsiTheme="minorHAnsi"/>
                <w:sz w:val="18"/>
                <w:szCs w:val="18"/>
              </w:rPr>
            </w:r>
            <w:r w:rsidR="00EE3FA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6C3EB4" w:rsidP="00A96A4E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96A4E">
              <w:rPr>
                <w:rFonts w:asciiTheme="minorHAnsi" w:hAnsiTheme="minorHAnsi"/>
                <w:noProof/>
                <w:sz w:val="18"/>
                <w:szCs w:val="18"/>
              </w:rPr>
              <w:t>27,913.</w:t>
            </w:r>
            <w:r w:rsidR="00EE3FAF">
              <w:rPr>
                <w:rFonts w:asciiTheme="minorHAnsi" w:hAnsiTheme="minorHAnsi"/>
                <w:noProof/>
                <w:sz w:val="18"/>
                <w:szCs w:val="18"/>
              </w:rPr>
              <w:t>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6C3EB4" w:rsidP="00A96A4E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96A4E">
              <w:rPr>
                <w:rFonts w:asciiTheme="minorHAnsi" w:hAnsiTheme="minorHAnsi"/>
                <w:noProof/>
                <w:sz w:val="18"/>
                <w:szCs w:val="18"/>
              </w:rPr>
              <w:t>2120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6C3EB4" w:rsidP="00A96A4E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96A4E">
              <w:rPr>
                <w:rFonts w:asciiTheme="minorHAnsi" w:hAnsiTheme="minorHAnsi"/>
                <w:noProof/>
                <w:sz w:val="18"/>
                <w:szCs w:val="18"/>
              </w:rPr>
              <w:t>Human Services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6C3EB4" w:rsidP="00A96A4E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96A4E">
              <w:rPr>
                <w:rFonts w:asciiTheme="minorHAnsi" w:hAnsiTheme="minorHAnsi"/>
                <w:noProof/>
                <w:sz w:val="18"/>
                <w:szCs w:val="18"/>
              </w:rPr>
              <w:t>501010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6C3EB4" w:rsidP="00A96A4E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96A4E">
              <w:rPr>
                <w:rFonts w:asciiTheme="minorHAnsi" w:hAnsiTheme="minorHAnsi"/>
                <w:noProof/>
                <w:sz w:val="18"/>
                <w:szCs w:val="18"/>
              </w:rPr>
              <w:t>Welfare-to-Work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6C3EB4" w:rsidP="00A96A4E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96A4E">
              <w:rPr>
                <w:rFonts w:asciiTheme="minorHAnsi" w:hAnsiTheme="minorHAnsi"/>
                <w:sz w:val="18"/>
                <w:szCs w:val="18"/>
              </w:rPr>
              <w:t>723000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6C3EB4" w:rsidP="00A96A4E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96A4E">
              <w:rPr>
                <w:rFonts w:asciiTheme="minorHAnsi" w:hAnsiTheme="minorHAnsi"/>
                <w:noProof/>
                <w:sz w:val="18"/>
                <w:szCs w:val="18"/>
              </w:rPr>
              <w:t>Professional/Spec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6C3EB4" w:rsidP="00A96A4E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96A4E">
              <w:rPr>
                <w:rFonts w:asciiTheme="minorHAnsi" w:hAnsiTheme="minorHAnsi"/>
                <w:sz w:val="18"/>
                <w:szCs w:val="18"/>
              </w:rPr>
              <w:t>N/A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6C3EB4" w:rsidP="00A96A4E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96A4E">
              <w:rPr>
                <w:rFonts w:asciiTheme="minorHAnsi" w:hAnsiTheme="minorHAnsi"/>
                <w:noProof/>
                <w:sz w:val="18"/>
                <w:szCs w:val="18"/>
              </w:rPr>
              <w:t>N/A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6C3EB4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E3FAF">
              <w:rPr>
                <w:rFonts w:asciiTheme="minorHAnsi" w:hAnsiTheme="minorHAnsi"/>
                <w:sz w:val="18"/>
                <w:szCs w:val="18"/>
              </w:rPr>
            </w:r>
            <w:r w:rsidR="00EE3FA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C3EB4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6C3EB4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EE3FAF">
              <w:rPr>
                <w:rFonts w:asciiTheme="minorHAnsi" w:hAnsiTheme="minorHAnsi"/>
                <w:sz w:val="18"/>
                <w:szCs w:val="18"/>
              </w:rPr>
            </w:r>
            <w:r w:rsidR="00EE3FAF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C3EB4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A96A4E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6C3EB4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6C3EB4" w:rsidRPr="009746DC">
              <w:rPr>
                <w:rFonts w:asciiTheme="minorHAnsi" w:hAnsiTheme="minorHAnsi"/>
                <w:sz w:val="18"/>
                <w:szCs w:val="18"/>
              </w:rPr>
            </w:r>
            <w:r w:rsidR="006C3EB4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96A4E">
              <w:rPr>
                <w:rFonts w:asciiTheme="minorHAnsi" w:hAnsiTheme="minorHAnsi"/>
                <w:sz w:val="18"/>
                <w:szCs w:val="18"/>
              </w:rPr>
              <w:t>Sole Source. Contractor is the selected Workforce Investment Opportunity Act (WIO</w:t>
            </w:r>
            <w:r w:rsidR="00E40596">
              <w:rPr>
                <w:rFonts w:asciiTheme="minorHAnsi" w:hAnsiTheme="minorHAnsi"/>
                <w:sz w:val="18"/>
                <w:szCs w:val="18"/>
              </w:rPr>
              <w:t>A</w:t>
            </w:r>
            <w:r w:rsidR="00A96A4E">
              <w:rPr>
                <w:rFonts w:asciiTheme="minorHAnsi" w:hAnsiTheme="minorHAnsi"/>
                <w:sz w:val="18"/>
                <w:szCs w:val="18"/>
              </w:rPr>
              <w:t>)</w:t>
            </w:r>
            <w:r w:rsidR="006C3EB4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6C3EB4" w:rsidP="00A96A4E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96A4E">
              <w:rPr>
                <w:rFonts w:asciiTheme="minorHAnsi" w:hAnsiTheme="minorHAnsi"/>
                <w:sz w:val="18"/>
                <w:szCs w:val="18"/>
              </w:rPr>
              <w:t xml:space="preserve">entity </w:t>
            </w:r>
            <w:r w:rsidR="00A96A4E">
              <w:rPr>
                <w:rFonts w:asciiTheme="minorHAnsi" w:hAnsiTheme="minorHAnsi"/>
                <w:noProof/>
                <w:sz w:val="18"/>
                <w:szCs w:val="18"/>
              </w:rPr>
              <w:t xml:space="preserve">for Siskiyou County and operates the Workforce Connection - One Stop Shop in Weed. 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6C3EB4" w:rsidP="00F41C6F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96A4E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6C3EB4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6C3EB4" w:rsidP="003A4491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3A4491" w:rsidRPr="003A4491">
              <w:rPr>
                <w:rFonts w:asciiTheme="minorHAnsi" w:hAnsiTheme="minorHAnsi"/>
                <w:noProof/>
              </w:rPr>
              <w:t xml:space="preserve">That the Honorable Board of Supervisors approve and the Chair sign </w:t>
            </w:r>
            <w:r w:rsidR="00EE3FAF">
              <w:rPr>
                <w:rFonts w:asciiTheme="minorHAnsi" w:hAnsiTheme="minorHAnsi"/>
                <w:noProof/>
              </w:rPr>
              <w:t xml:space="preserve">the </w:t>
            </w:r>
            <w:r w:rsidR="003A4491" w:rsidRPr="003A4491">
              <w:rPr>
                <w:rFonts w:asciiTheme="minorHAnsi" w:hAnsiTheme="minorHAnsi"/>
                <w:noProof/>
              </w:rPr>
              <w:t xml:space="preserve">Contract for Services between Siskiyou County Health and Human Services Agency and Siskiyou </w:t>
            </w:r>
            <w:r w:rsidR="003A4491">
              <w:rPr>
                <w:rFonts w:asciiTheme="minorHAnsi" w:hAnsiTheme="minorHAnsi"/>
                <w:noProof/>
              </w:rPr>
              <w:t xml:space="preserve">Training and Employment Program (STEP) </w:t>
            </w:r>
            <w:r w:rsidR="003A4491" w:rsidRPr="003A4491">
              <w:rPr>
                <w:rFonts w:asciiTheme="minorHAnsi" w:hAnsiTheme="minorHAnsi"/>
                <w:noProof/>
              </w:rPr>
              <w:t>which is effective July 1, 201</w:t>
            </w:r>
            <w:r w:rsidR="003A4491">
              <w:rPr>
                <w:rFonts w:asciiTheme="minorHAnsi" w:hAnsiTheme="minorHAnsi"/>
                <w:noProof/>
              </w:rPr>
              <w:t>7</w:t>
            </w:r>
            <w:r w:rsidR="003A4491" w:rsidRPr="003A4491">
              <w:rPr>
                <w:rFonts w:asciiTheme="minorHAnsi" w:hAnsiTheme="minorHAnsi"/>
                <w:noProof/>
              </w:rPr>
              <w:t>, through June 30, 2018.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6C3EB4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6C3EB4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6C3EB4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6C3EB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6C3EB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6C3EB4" w:rsidP="00EE3FAF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EE3FAF" w:rsidRPr="00EE3FAF">
              <w:rPr>
                <w:rFonts w:asciiTheme="minorHAnsi" w:hAnsiTheme="minorHAnsi"/>
                <w:noProof/>
                <w:sz w:val="18"/>
                <w:szCs w:val="18"/>
              </w:rPr>
              <w:t xml:space="preserve">Please return 1 original to David Hawks at 818 S. Main St. 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6C3EB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6C3EB4" w:rsidP="00EE3FAF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EE3FAF" w:rsidRPr="00EE3FAF">
              <w:rPr>
                <w:rFonts w:asciiTheme="minorHAnsi" w:hAnsiTheme="minorHAnsi"/>
                <w:noProof/>
                <w:sz w:val="18"/>
                <w:szCs w:val="18"/>
              </w:rPr>
              <w:t>in Yreka.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</w:t>
      </w: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2"/>
  </w:compat>
  <w:rsids>
    <w:rsidRoot w:val="00D7096F"/>
    <w:rsid w:val="0001198F"/>
    <w:rsid w:val="0007686D"/>
    <w:rsid w:val="00096E88"/>
    <w:rsid w:val="000A484E"/>
    <w:rsid w:val="000D6B91"/>
    <w:rsid w:val="001F3E19"/>
    <w:rsid w:val="00212F2B"/>
    <w:rsid w:val="002677F3"/>
    <w:rsid w:val="00270599"/>
    <w:rsid w:val="0029655A"/>
    <w:rsid w:val="002C50B0"/>
    <w:rsid w:val="002F72C8"/>
    <w:rsid w:val="0035119D"/>
    <w:rsid w:val="00354F16"/>
    <w:rsid w:val="003761D4"/>
    <w:rsid w:val="00396C4B"/>
    <w:rsid w:val="003A4491"/>
    <w:rsid w:val="004200BE"/>
    <w:rsid w:val="004242AC"/>
    <w:rsid w:val="00441197"/>
    <w:rsid w:val="004433C6"/>
    <w:rsid w:val="004C3523"/>
    <w:rsid w:val="00506225"/>
    <w:rsid w:val="00557998"/>
    <w:rsid w:val="00593663"/>
    <w:rsid w:val="005F35D7"/>
    <w:rsid w:val="00630A78"/>
    <w:rsid w:val="006331AA"/>
    <w:rsid w:val="00645B7E"/>
    <w:rsid w:val="00662F60"/>
    <w:rsid w:val="00677610"/>
    <w:rsid w:val="00697A19"/>
    <w:rsid w:val="006C3EB4"/>
    <w:rsid w:val="00826428"/>
    <w:rsid w:val="008514F8"/>
    <w:rsid w:val="00877DC5"/>
    <w:rsid w:val="009042C7"/>
    <w:rsid w:val="009746DC"/>
    <w:rsid w:val="009A58CF"/>
    <w:rsid w:val="009B4DDF"/>
    <w:rsid w:val="00A1290D"/>
    <w:rsid w:val="00A14EC6"/>
    <w:rsid w:val="00A231FE"/>
    <w:rsid w:val="00A42C6B"/>
    <w:rsid w:val="00A7441D"/>
    <w:rsid w:val="00A96A4E"/>
    <w:rsid w:val="00AB4ED4"/>
    <w:rsid w:val="00AE280E"/>
    <w:rsid w:val="00B020B9"/>
    <w:rsid w:val="00B23455"/>
    <w:rsid w:val="00B40269"/>
    <w:rsid w:val="00B4714F"/>
    <w:rsid w:val="00B61B93"/>
    <w:rsid w:val="00B744BC"/>
    <w:rsid w:val="00BA0BD7"/>
    <w:rsid w:val="00C040CE"/>
    <w:rsid w:val="00C159C9"/>
    <w:rsid w:val="00C31ACC"/>
    <w:rsid w:val="00C35CB3"/>
    <w:rsid w:val="00C8022D"/>
    <w:rsid w:val="00CA4F55"/>
    <w:rsid w:val="00CA51DF"/>
    <w:rsid w:val="00CB179F"/>
    <w:rsid w:val="00CE42D0"/>
    <w:rsid w:val="00D07DC0"/>
    <w:rsid w:val="00D33D82"/>
    <w:rsid w:val="00D62338"/>
    <w:rsid w:val="00D7096F"/>
    <w:rsid w:val="00DF4076"/>
    <w:rsid w:val="00E40596"/>
    <w:rsid w:val="00E66BAF"/>
    <w:rsid w:val="00EA12EF"/>
    <w:rsid w:val="00EE3FAF"/>
    <w:rsid w:val="00EE5C0A"/>
    <w:rsid w:val="00F40862"/>
    <w:rsid w:val="00F41C6F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David Hawks</cp:lastModifiedBy>
  <cp:revision>2</cp:revision>
  <cp:lastPrinted>2017-05-17T18:03:00Z</cp:lastPrinted>
  <dcterms:created xsi:type="dcterms:W3CDTF">2017-05-26T22:54:00Z</dcterms:created>
  <dcterms:modified xsi:type="dcterms:W3CDTF">2017-05-26T22:54:00Z</dcterms:modified>
</cp:coreProperties>
</file>