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A" w:rsidRPr="00F640BA" w:rsidRDefault="00F640BA" w:rsidP="00F640BA">
      <w:pPr>
        <w:spacing w:after="0"/>
        <w:rPr>
          <w:sz w:val="23"/>
          <w:szCs w:val="23"/>
        </w:rPr>
      </w:pPr>
      <w:r>
        <w:rPr>
          <w:sz w:val="23"/>
          <w:szCs w:val="23"/>
        </w:rPr>
        <w:t>May 16</w:t>
      </w:r>
      <w:r w:rsidRPr="00F640BA">
        <w:rPr>
          <w:sz w:val="23"/>
          <w:szCs w:val="23"/>
        </w:rPr>
        <w:t>, 2017</w:t>
      </w:r>
    </w:p>
    <w:p w:rsidR="00F640BA" w:rsidRPr="00F640BA" w:rsidRDefault="00F640BA" w:rsidP="00F640BA">
      <w:pPr>
        <w:spacing w:after="0"/>
        <w:rPr>
          <w:sz w:val="23"/>
          <w:szCs w:val="23"/>
        </w:rPr>
      </w:pPr>
    </w:p>
    <w:p w:rsidR="00F640BA" w:rsidRPr="00F640BA" w:rsidRDefault="00F640BA" w:rsidP="00F640BA">
      <w:pPr>
        <w:spacing w:after="0"/>
        <w:rPr>
          <w:sz w:val="23"/>
          <w:szCs w:val="23"/>
        </w:rPr>
      </w:pPr>
      <w:r w:rsidRPr="00F640BA">
        <w:rPr>
          <w:sz w:val="23"/>
          <w:szCs w:val="23"/>
        </w:rPr>
        <w:t xml:space="preserve">The Honorable Brian </w:t>
      </w:r>
      <w:proofErr w:type="spellStart"/>
      <w:r w:rsidRPr="00F640BA">
        <w:rPr>
          <w:sz w:val="23"/>
          <w:szCs w:val="23"/>
        </w:rPr>
        <w:t>Dahle</w:t>
      </w:r>
      <w:proofErr w:type="spellEnd"/>
    </w:p>
    <w:p w:rsidR="00F640BA" w:rsidRPr="00F640BA" w:rsidRDefault="00F640BA" w:rsidP="00F640BA">
      <w:pPr>
        <w:spacing w:after="0"/>
        <w:rPr>
          <w:sz w:val="23"/>
          <w:szCs w:val="23"/>
        </w:rPr>
      </w:pPr>
      <w:r w:rsidRPr="00F640BA">
        <w:rPr>
          <w:sz w:val="23"/>
          <w:szCs w:val="23"/>
        </w:rPr>
        <w:t>Member, California State Assembly</w:t>
      </w:r>
    </w:p>
    <w:p w:rsidR="00F640BA" w:rsidRPr="00F640BA" w:rsidRDefault="00F640BA" w:rsidP="00F640BA">
      <w:pPr>
        <w:spacing w:after="0"/>
        <w:rPr>
          <w:sz w:val="23"/>
          <w:szCs w:val="23"/>
        </w:rPr>
      </w:pPr>
      <w:r w:rsidRPr="00F640BA">
        <w:rPr>
          <w:sz w:val="23"/>
          <w:szCs w:val="23"/>
        </w:rPr>
        <w:t>State Capitol, Room 4098</w:t>
      </w:r>
    </w:p>
    <w:p w:rsidR="00F640BA" w:rsidRPr="00F640BA" w:rsidRDefault="00F640BA" w:rsidP="00F640BA">
      <w:pPr>
        <w:spacing w:after="0"/>
        <w:rPr>
          <w:sz w:val="23"/>
          <w:szCs w:val="23"/>
        </w:rPr>
      </w:pPr>
      <w:r w:rsidRPr="00F640BA">
        <w:rPr>
          <w:sz w:val="23"/>
          <w:szCs w:val="23"/>
        </w:rPr>
        <w:t>Sacramento, CA 95814</w:t>
      </w:r>
    </w:p>
    <w:p w:rsidR="00F640BA" w:rsidRPr="00F640BA" w:rsidRDefault="00F640BA" w:rsidP="00F640BA">
      <w:pPr>
        <w:spacing w:after="0"/>
        <w:rPr>
          <w:sz w:val="23"/>
          <w:szCs w:val="23"/>
        </w:rPr>
      </w:pPr>
    </w:p>
    <w:p w:rsidR="00F640BA" w:rsidRPr="00F640BA" w:rsidRDefault="00F640BA" w:rsidP="00F640BA">
      <w:pPr>
        <w:rPr>
          <w:b/>
          <w:sz w:val="23"/>
          <w:szCs w:val="23"/>
        </w:rPr>
      </w:pPr>
      <w:r w:rsidRPr="00F640BA">
        <w:rPr>
          <w:b/>
          <w:sz w:val="23"/>
          <w:szCs w:val="23"/>
        </w:rPr>
        <w:t>Subje</w:t>
      </w:r>
      <w:r>
        <w:rPr>
          <w:b/>
          <w:sz w:val="23"/>
          <w:szCs w:val="23"/>
        </w:rPr>
        <w:t>ct: Shasta Nation Burial Grounds – AB 52</w:t>
      </w:r>
    </w:p>
    <w:p w:rsidR="00F640BA" w:rsidRDefault="00F640BA" w:rsidP="003772AA">
      <w:pPr>
        <w:rPr>
          <w:sz w:val="23"/>
          <w:szCs w:val="23"/>
        </w:rPr>
      </w:pPr>
      <w:r w:rsidRPr="00F640BA">
        <w:rPr>
          <w:sz w:val="23"/>
          <w:szCs w:val="23"/>
        </w:rPr>
        <w:t xml:space="preserve">Dear Assemblyman </w:t>
      </w:r>
      <w:proofErr w:type="spellStart"/>
      <w:r w:rsidRPr="00F640BA">
        <w:rPr>
          <w:sz w:val="23"/>
          <w:szCs w:val="23"/>
        </w:rPr>
        <w:t>Dahle</w:t>
      </w:r>
      <w:proofErr w:type="spellEnd"/>
      <w:r w:rsidRPr="00F640BA">
        <w:rPr>
          <w:sz w:val="23"/>
          <w:szCs w:val="23"/>
        </w:rPr>
        <w:t>:</w:t>
      </w:r>
    </w:p>
    <w:p w:rsidR="00976CB8" w:rsidRPr="003772AA" w:rsidRDefault="00552926" w:rsidP="003772AA">
      <w:pPr>
        <w:rPr>
          <w:sz w:val="23"/>
          <w:szCs w:val="23"/>
        </w:rPr>
      </w:pPr>
      <w:r w:rsidRPr="003772AA">
        <w:rPr>
          <w:sz w:val="23"/>
          <w:szCs w:val="23"/>
        </w:rPr>
        <w:t xml:space="preserve">We would like to bring your attention to a couple </w:t>
      </w:r>
      <w:r w:rsidR="00976CB8" w:rsidRPr="003772AA">
        <w:rPr>
          <w:sz w:val="23"/>
          <w:szCs w:val="23"/>
        </w:rPr>
        <w:t>matters</w:t>
      </w:r>
      <w:r w:rsidRPr="003772AA">
        <w:rPr>
          <w:sz w:val="23"/>
          <w:szCs w:val="23"/>
        </w:rPr>
        <w:t xml:space="preserve"> that are important to Siskiyou County, and important</w:t>
      </w:r>
      <w:r w:rsidR="003772AA">
        <w:rPr>
          <w:sz w:val="23"/>
          <w:szCs w:val="23"/>
        </w:rPr>
        <w:t xml:space="preserve"> when considering all </w:t>
      </w:r>
      <w:r w:rsidRPr="003772AA">
        <w:rPr>
          <w:sz w:val="23"/>
          <w:szCs w:val="23"/>
        </w:rPr>
        <w:t xml:space="preserve">impacts regarding the Klamath River and potential dam removal. </w:t>
      </w:r>
      <w:r w:rsidR="00976CB8" w:rsidRPr="003772AA">
        <w:rPr>
          <w:sz w:val="23"/>
          <w:szCs w:val="23"/>
        </w:rPr>
        <w:t>As you know, Siskiyou County is very active in ensuring that the County’s concerns and needs are addressed when eval</w:t>
      </w:r>
      <w:r w:rsidR="003772AA">
        <w:rPr>
          <w:sz w:val="23"/>
          <w:szCs w:val="23"/>
        </w:rPr>
        <w:t xml:space="preserve">uating the effects of </w:t>
      </w:r>
      <w:r w:rsidR="00976CB8" w:rsidRPr="003772AA">
        <w:rPr>
          <w:sz w:val="23"/>
          <w:szCs w:val="23"/>
        </w:rPr>
        <w:t xml:space="preserve">dam removal, and has been active in providing </w:t>
      </w:r>
      <w:r w:rsidR="003772AA">
        <w:rPr>
          <w:sz w:val="23"/>
          <w:szCs w:val="23"/>
        </w:rPr>
        <w:t xml:space="preserve">recommendations, </w:t>
      </w:r>
      <w:r w:rsidR="00976CB8" w:rsidRPr="003772AA">
        <w:rPr>
          <w:sz w:val="23"/>
          <w:szCs w:val="23"/>
        </w:rPr>
        <w:t>potential solutions</w:t>
      </w:r>
      <w:r w:rsidR="003772AA">
        <w:rPr>
          <w:sz w:val="23"/>
          <w:szCs w:val="23"/>
        </w:rPr>
        <w:t xml:space="preserve">, and alternatives to dam removal, which would be beneficial </w:t>
      </w:r>
      <w:r w:rsidR="00976CB8" w:rsidRPr="003772AA">
        <w:rPr>
          <w:sz w:val="23"/>
          <w:szCs w:val="23"/>
        </w:rPr>
        <w:t xml:space="preserve">Klamath River water quality, and its important fisheries resources.  </w:t>
      </w:r>
    </w:p>
    <w:p w:rsidR="00552926" w:rsidRPr="003772AA" w:rsidRDefault="00552926" w:rsidP="003772AA">
      <w:pPr>
        <w:rPr>
          <w:sz w:val="23"/>
          <w:szCs w:val="23"/>
        </w:rPr>
      </w:pPr>
      <w:r w:rsidRPr="003772AA">
        <w:rPr>
          <w:sz w:val="23"/>
          <w:szCs w:val="23"/>
        </w:rPr>
        <w:t>The Shasta Nation is an active tribe within Siskiyou County, with cultural resources and influences throughout the majority of</w:t>
      </w:r>
      <w:r w:rsidR="00976CB8" w:rsidRPr="003772AA">
        <w:rPr>
          <w:sz w:val="23"/>
          <w:szCs w:val="23"/>
        </w:rPr>
        <w:t xml:space="preserve"> the County. </w:t>
      </w:r>
      <w:r w:rsidRPr="003772AA">
        <w:rPr>
          <w:sz w:val="23"/>
          <w:szCs w:val="23"/>
        </w:rPr>
        <w:t xml:space="preserve">In September 2014, Governor Brown approved Assembly Bill No. 52, an act to amend the Public Resources Code, relating to Native Americans. AB 52 outlines actions that state agencies must take in order to ensure they coordinate and collaborate with California Indian Tribes during projects that may have an effect on cultural resources. In September 2016, the Siskiyou County Board of Supervisors passed a resolution identifying </w:t>
      </w:r>
      <w:r w:rsidR="00976CB8" w:rsidRPr="003772AA">
        <w:rPr>
          <w:sz w:val="23"/>
          <w:szCs w:val="23"/>
        </w:rPr>
        <w:t xml:space="preserve">and adopting </w:t>
      </w:r>
      <w:r w:rsidRPr="003772AA">
        <w:rPr>
          <w:sz w:val="23"/>
          <w:szCs w:val="23"/>
        </w:rPr>
        <w:t xml:space="preserve">the Traditional Homelands of the Shasta Nation throughout the County’s boundaries, which was accompanied by a detailed map (resolution and map attached). </w:t>
      </w:r>
    </w:p>
    <w:p w:rsidR="00F640BA" w:rsidRDefault="009F0BD2" w:rsidP="003772AA">
      <w:pPr>
        <w:rPr>
          <w:sz w:val="23"/>
          <w:szCs w:val="23"/>
        </w:rPr>
        <w:sectPr w:rsidR="00F640BA">
          <w:headerReference w:type="default" r:id="rId7"/>
          <w:footerReference w:type="default" r:id="rId8"/>
          <w:pgSz w:w="12240" w:h="15840"/>
          <w:pgMar w:top="1440" w:right="1440" w:bottom="1440" w:left="1440" w:header="720" w:footer="720" w:gutter="0"/>
          <w:cols w:space="720"/>
          <w:docGrid w:linePitch="360"/>
        </w:sectPr>
      </w:pPr>
      <w:r w:rsidRPr="003772AA">
        <w:rPr>
          <w:sz w:val="23"/>
          <w:szCs w:val="23"/>
        </w:rPr>
        <w:t>Currently, the State Water Resources Control Board is proceeding through the Water Quality Certificatio</w:t>
      </w:r>
      <w:r w:rsidR="00976CB8" w:rsidRPr="003772AA">
        <w:rPr>
          <w:sz w:val="23"/>
          <w:szCs w:val="23"/>
        </w:rPr>
        <w:t xml:space="preserve">n </w:t>
      </w:r>
      <w:r w:rsidRPr="003772AA">
        <w:rPr>
          <w:sz w:val="23"/>
          <w:szCs w:val="23"/>
        </w:rPr>
        <w:t xml:space="preserve">process for the Klamath Hydroelectric Project. As part of this process, the Water Board must complete an Environmental Impact Report </w:t>
      </w:r>
      <w:r w:rsidR="003772AA">
        <w:rPr>
          <w:sz w:val="23"/>
          <w:szCs w:val="23"/>
        </w:rPr>
        <w:t xml:space="preserve">(EIR) </w:t>
      </w:r>
      <w:r w:rsidRPr="003772AA">
        <w:rPr>
          <w:sz w:val="23"/>
          <w:szCs w:val="23"/>
        </w:rPr>
        <w:t>to consider</w:t>
      </w:r>
      <w:r w:rsidR="003772AA">
        <w:rPr>
          <w:sz w:val="23"/>
          <w:szCs w:val="23"/>
        </w:rPr>
        <w:t xml:space="preserve"> </w:t>
      </w:r>
      <w:r w:rsidR="00976CB8" w:rsidRPr="003772AA">
        <w:rPr>
          <w:sz w:val="23"/>
          <w:szCs w:val="23"/>
        </w:rPr>
        <w:t xml:space="preserve">alternatives to Klamath Dam removal and all potential impacts related to those alternatives, including dam removal. Siskiyou County and the Shasta Nation, through separate correspondence, </w:t>
      </w:r>
      <w:r w:rsidR="003772AA" w:rsidRPr="003772AA">
        <w:rPr>
          <w:sz w:val="23"/>
          <w:szCs w:val="23"/>
        </w:rPr>
        <w:t>have</w:t>
      </w:r>
      <w:r w:rsidR="00976CB8" w:rsidRPr="003772AA">
        <w:rPr>
          <w:sz w:val="23"/>
          <w:szCs w:val="23"/>
        </w:rPr>
        <w:t xml:space="preserve"> provided the Water Board with information regarding Shasta Nation burial sites under Iron Gate reservoir. These burial sites not only contain the remains of Native Americans, but also the remains of Shasta Nation Civil War veterans, which are very important to the Shasta Nation and the history of Siskiyou County. </w:t>
      </w:r>
      <w:r w:rsidRPr="003772AA">
        <w:rPr>
          <w:sz w:val="23"/>
          <w:szCs w:val="23"/>
        </w:rPr>
        <w:t xml:space="preserve"> </w:t>
      </w:r>
      <w:r w:rsidR="00976CB8" w:rsidRPr="003772AA">
        <w:rPr>
          <w:sz w:val="23"/>
          <w:szCs w:val="23"/>
        </w:rPr>
        <w:t xml:space="preserve">We would like to ensure that throughout the EIR processes, and other related activities, that the Water </w:t>
      </w:r>
    </w:p>
    <w:p w:rsidR="009F0BD2" w:rsidRPr="003772AA" w:rsidRDefault="00976CB8" w:rsidP="003772AA">
      <w:pPr>
        <w:rPr>
          <w:sz w:val="23"/>
          <w:szCs w:val="23"/>
        </w:rPr>
      </w:pPr>
      <w:r w:rsidRPr="003772AA">
        <w:rPr>
          <w:sz w:val="23"/>
          <w:szCs w:val="23"/>
        </w:rPr>
        <w:lastRenderedPageBreak/>
        <w:t>Board adequately address</w:t>
      </w:r>
      <w:r w:rsidR="003772AA">
        <w:rPr>
          <w:sz w:val="23"/>
          <w:szCs w:val="23"/>
        </w:rPr>
        <w:t xml:space="preserve">es the Shasta Nation burial sites </w:t>
      </w:r>
      <w:r w:rsidRPr="003772AA">
        <w:rPr>
          <w:sz w:val="23"/>
          <w:szCs w:val="23"/>
        </w:rPr>
        <w:t>during environm</w:t>
      </w:r>
      <w:r w:rsidR="003772AA">
        <w:rPr>
          <w:sz w:val="23"/>
          <w:szCs w:val="23"/>
        </w:rPr>
        <w:t xml:space="preserve">ental and alternatives analysis, as dam removal could be detrimental to these sites. </w:t>
      </w:r>
      <w:r w:rsidRPr="003772AA">
        <w:rPr>
          <w:sz w:val="23"/>
          <w:szCs w:val="23"/>
        </w:rPr>
        <w:t xml:space="preserve"> </w:t>
      </w:r>
    </w:p>
    <w:p w:rsidR="00976CB8" w:rsidRDefault="003772AA">
      <w:pPr>
        <w:rPr>
          <w:sz w:val="23"/>
          <w:szCs w:val="23"/>
        </w:rPr>
      </w:pPr>
      <w:r w:rsidRPr="003772AA">
        <w:rPr>
          <w:sz w:val="23"/>
          <w:szCs w:val="23"/>
        </w:rPr>
        <w:t xml:space="preserve">We are providing this letter to so that you and your staff may be aware of the Traditional Homelands of the Shasta Nation, and to assist us in ensuring that state agencies, like the Water Board, comply with applicable law such as AB 52. We appreciate the opportunity to provide you with this letter, and are available to discuss this matter further. If you have any questions please contact Elizabeth Nielsen, Siskiyou County Natural Resource Policy Specialist at 530-842-8012, or by email at </w:t>
      </w:r>
      <w:hyperlink r:id="rId9" w:history="1">
        <w:r w:rsidR="00F640BA" w:rsidRPr="00E770D3">
          <w:rPr>
            <w:rStyle w:val="Hyperlink"/>
            <w:sz w:val="23"/>
            <w:szCs w:val="23"/>
          </w:rPr>
          <w:t>enielsen@co.siskiyou.ca.us</w:t>
        </w:r>
      </w:hyperlink>
      <w:r w:rsidRPr="003772AA">
        <w:rPr>
          <w:sz w:val="23"/>
          <w:szCs w:val="23"/>
        </w:rPr>
        <w:t>.</w:t>
      </w:r>
    </w:p>
    <w:p w:rsidR="00551443" w:rsidRPr="00B51FFA" w:rsidRDefault="00551443" w:rsidP="00551443">
      <w:pPr>
        <w:rPr>
          <w:rFonts w:cs="DokChampa"/>
          <w:sz w:val="23"/>
          <w:szCs w:val="23"/>
        </w:rPr>
      </w:pPr>
      <w:r w:rsidRPr="00B51FFA">
        <w:rPr>
          <w:rFonts w:cs="DokChampa"/>
          <w:sz w:val="23"/>
          <w:szCs w:val="23"/>
        </w:rPr>
        <w:t>This letter was approved by the Siskiyou County Board of Supervisors on (insert date), by the following vote:</w:t>
      </w:r>
    </w:p>
    <w:p w:rsidR="00551443" w:rsidRPr="00551443" w:rsidRDefault="00551443">
      <w:pPr>
        <w:rPr>
          <w:rFonts w:cs="DokChampa"/>
          <w:sz w:val="23"/>
          <w:szCs w:val="23"/>
        </w:rPr>
      </w:pPr>
      <w:r w:rsidRPr="00B51FFA">
        <w:rPr>
          <w:rFonts w:cs="DokChampa"/>
          <w:sz w:val="23"/>
          <w:szCs w:val="23"/>
        </w:rPr>
        <w:t>AYES:</w:t>
      </w:r>
      <w:r w:rsidRPr="00B51FFA">
        <w:rPr>
          <w:rFonts w:cs="DokChampa"/>
          <w:sz w:val="23"/>
          <w:szCs w:val="23"/>
        </w:rPr>
        <w:br/>
        <w:t>NOES:</w:t>
      </w:r>
      <w:r w:rsidRPr="00B51FFA">
        <w:rPr>
          <w:rFonts w:cs="DokChampa"/>
          <w:sz w:val="23"/>
          <w:szCs w:val="23"/>
        </w:rPr>
        <w:br/>
        <w:t>ABSENT:</w:t>
      </w:r>
      <w:r w:rsidRPr="00B51FFA">
        <w:rPr>
          <w:rFonts w:cs="DokChampa"/>
          <w:sz w:val="23"/>
          <w:szCs w:val="23"/>
        </w:rPr>
        <w:br/>
        <w:t>ABSTAIN:</w:t>
      </w:r>
      <w:bookmarkStart w:id="0" w:name="_GoBack"/>
      <w:bookmarkEnd w:id="0"/>
    </w:p>
    <w:p w:rsidR="00F640BA" w:rsidRPr="00460F63" w:rsidRDefault="00F640BA" w:rsidP="00F640BA">
      <w:pPr>
        <w:widowControl w:val="0"/>
        <w:autoSpaceDE w:val="0"/>
        <w:autoSpaceDN w:val="0"/>
        <w:adjustRightInd w:val="0"/>
        <w:spacing w:after="0"/>
        <w:jc w:val="both"/>
        <w:rPr>
          <w:rFonts w:eastAsia="Times New Roman" w:cs="Times New Roman"/>
          <w:sz w:val="23"/>
          <w:szCs w:val="23"/>
        </w:rPr>
      </w:pPr>
      <w:r w:rsidRPr="00460F63">
        <w:rPr>
          <w:rFonts w:eastAsia="Times New Roman" w:cs="Times New Roman"/>
          <w:sz w:val="23"/>
          <w:szCs w:val="23"/>
        </w:rPr>
        <w:t>Sincerely,</w:t>
      </w:r>
    </w:p>
    <w:p w:rsidR="00F640BA" w:rsidRPr="00460F63" w:rsidRDefault="00F640BA" w:rsidP="00F640BA">
      <w:pPr>
        <w:widowControl w:val="0"/>
        <w:autoSpaceDE w:val="0"/>
        <w:autoSpaceDN w:val="0"/>
        <w:adjustRightInd w:val="0"/>
        <w:spacing w:after="0"/>
        <w:ind w:firstLine="3780"/>
        <w:jc w:val="both"/>
        <w:rPr>
          <w:rFonts w:eastAsia="Times New Roman" w:cs="Times New Roman"/>
          <w:sz w:val="23"/>
          <w:szCs w:val="23"/>
        </w:rPr>
      </w:pPr>
    </w:p>
    <w:p w:rsidR="00F640BA" w:rsidRPr="00460F63" w:rsidRDefault="00F640BA" w:rsidP="00F640BA">
      <w:pPr>
        <w:widowControl w:val="0"/>
        <w:autoSpaceDE w:val="0"/>
        <w:autoSpaceDN w:val="0"/>
        <w:adjustRightInd w:val="0"/>
        <w:spacing w:after="0"/>
        <w:ind w:firstLine="3780"/>
        <w:jc w:val="both"/>
        <w:rPr>
          <w:rFonts w:eastAsia="Times New Roman" w:cs="Times New Roman"/>
          <w:sz w:val="23"/>
          <w:szCs w:val="23"/>
        </w:rPr>
      </w:pPr>
    </w:p>
    <w:p w:rsidR="00F640BA" w:rsidRPr="00460F63" w:rsidRDefault="00F640BA" w:rsidP="00F640BA">
      <w:pPr>
        <w:widowControl w:val="0"/>
        <w:autoSpaceDE w:val="0"/>
        <w:autoSpaceDN w:val="0"/>
        <w:adjustRightInd w:val="0"/>
        <w:spacing w:after="0"/>
        <w:rPr>
          <w:rFonts w:eastAsia="Times New Roman" w:cs="Times New Roman"/>
          <w:sz w:val="23"/>
          <w:szCs w:val="23"/>
        </w:rPr>
      </w:pPr>
      <w:r w:rsidRPr="00460F63">
        <w:rPr>
          <w:rFonts w:eastAsia="Times New Roman" w:cs="Times New Roman"/>
          <w:sz w:val="23"/>
          <w:szCs w:val="23"/>
        </w:rPr>
        <w:t>Michael N. Kobseff, Chair</w:t>
      </w:r>
    </w:p>
    <w:p w:rsidR="00F640BA" w:rsidRPr="00460F63" w:rsidRDefault="00F640BA" w:rsidP="00F640BA">
      <w:pPr>
        <w:widowControl w:val="0"/>
        <w:autoSpaceDE w:val="0"/>
        <w:autoSpaceDN w:val="0"/>
        <w:adjustRightInd w:val="0"/>
        <w:spacing w:after="0"/>
        <w:rPr>
          <w:rFonts w:eastAsia="Times New Roman" w:cs="Times New Roman"/>
          <w:sz w:val="23"/>
          <w:szCs w:val="23"/>
        </w:rPr>
      </w:pPr>
      <w:r w:rsidRPr="00460F63">
        <w:rPr>
          <w:rFonts w:eastAsia="Times New Roman" w:cs="Times New Roman"/>
          <w:sz w:val="23"/>
          <w:szCs w:val="23"/>
        </w:rPr>
        <w:t>Board of Supervisors</w:t>
      </w:r>
    </w:p>
    <w:p w:rsidR="00F640BA" w:rsidRDefault="00F640BA" w:rsidP="00F640BA">
      <w:pPr>
        <w:rPr>
          <w:sz w:val="23"/>
          <w:szCs w:val="23"/>
        </w:rPr>
      </w:pPr>
    </w:p>
    <w:p w:rsidR="00F640BA" w:rsidRPr="00460F63" w:rsidRDefault="00F640BA" w:rsidP="00F640BA">
      <w:pPr>
        <w:widowControl w:val="0"/>
        <w:autoSpaceDE w:val="0"/>
        <w:autoSpaceDN w:val="0"/>
        <w:adjustRightInd w:val="0"/>
        <w:spacing w:after="0" w:line="240" w:lineRule="auto"/>
        <w:rPr>
          <w:rFonts w:eastAsia="Times New Roman" w:cs="Arial"/>
          <w:sz w:val="23"/>
          <w:szCs w:val="23"/>
        </w:rPr>
      </w:pPr>
      <w:r w:rsidRPr="00460F63">
        <w:rPr>
          <w:rFonts w:eastAsia="Times New Roman" w:cs="Arial"/>
          <w:sz w:val="23"/>
          <w:szCs w:val="23"/>
        </w:rPr>
        <w:t>cc:  Ted Gaines</w:t>
      </w:r>
    </w:p>
    <w:p w:rsidR="00F640BA" w:rsidRPr="00460F63" w:rsidRDefault="00F640BA" w:rsidP="00F640BA">
      <w:pPr>
        <w:widowControl w:val="0"/>
        <w:autoSpaceDE w:val="0"/>
        <w:autoSpaceDN w:val="0"/>
        <w:adjustRightInd w:val="0"/>
        <w:spacing w:after="0" w:line="240" w:lineRule="auto"/>
        <w:rPr>
          <w:rFonts w:eastAsia="Times New Roman" w:cs="Arial"/>
          <w:sz w:val="23"/>
          <w:szCs w:val="23"/>
        </w:rPr>
      </w:pPr>
      <w:r w:rsidRPr="00460F63">
        <w:rPr>
          <w:rFonts w:eastAsia="Times New Roman" w:cs="Arial"/>
          <w:sz w:val="23"/>
          <w:szCs w:val="23"/>
        </w:rPr>
        <w:t>cc:  California Governor Jerry Brown</w:t>
      </w:r>
    </w:p>
    <w:p w:rsidR="00F640BA" w:rsidRDefault="00F640BA" w:rsidP="00F640BA">
      <w:pPr>
        <w:spacing w:after="0" w:line="240" w:lineRule="auto"/>
        <w:rPr>
          <w:sz w:val="23"/>
          <w:szCs w:val="23"/>
        </w:rPr>
      </w:pPr>
      <w:r>
        <w:rPr>
          <w:sz w:val="23"/>
          <w:szCs w:val="23"/>
        </w:rPr>
        <w:t>cc:   State Water Resources Control Board, Division of Water Rights</w:t>
      </w:r>
    </w:p>
    <w:p w:rsidR="00F640BA" w:rsidRDefault="00F640BA" w:rsidP="00F640BA">
      <w:pPr>
        <w:spacing w:after="0" w:line="240" w:lineRule="auto"/>
        <w:rPr>
          <w:sz w:val="23"/>
          <w:szCs w:val="23"/>
        </w:rPr>
      </w:pPr>
      <w:r>
        <w:rPr>
          <w:sz w:val="23"/>
          <w:szCs w:val="23"/>
        </w:rPr>
        <w:tab/>
        <w:t xml:space="preserve">Attn: Parker </w:t>
      </w:r>
      <w:proofErr w:type="spellStart"/>
      <w:r>
        <w:rPr>
          <w:sz w:val="23"/>
          <w:szCs w:val="23"/>
        </w:rPr>
        <w:t>Thaler</w:t>
      </w:r>
      <w:proofErr w:type="spellEnd"/>
    </w:p>
    <w:p w:rsidR="00F640BA" w:rsidRDefault="00F640BA" w:rsidP="00F640BA">
      <w:pPr>
        <w:widowControl w:val="0"/>
        <w:autoSpaceDE w:val="0"/>
        <w:autoSpaceDN w:val="0"/>
        <w:adjustRightInd w:val="0"/>
        <w:spacing w:after="0" w:line="240" w:lineRule="auto"/>
        <w:rPr>
          <w:rFonts w:eastAsia="Times New Roman" w:cs="Arial"/>
          <w:sz w:val="23"/>
          <w:szCs w:val="23"/>
        </w:rPr>
      </w:pPr>
      <w:r w:rsidRPr="00460F63">
        <w:rPr>
          <w:rFonts w:eastAsia="Times New Roman" w:cs="Arial"/>
          <w:sz w:val="23"/>
          <w:szCs w:val="23"/>
        </w:rPr>
        <w:t>cc:  Rural County Representatives of California</w:t>
      </w:r>
    </w:p>
    <w:p w:rsidR="00F640BA" w:rsidRPr="00460F63" w:rsidRDefault="00F640BA" w:rsidP="00F640BA">
      <w:pPr>
        <w:widowControl w:val="0"/>
        <w:autoSpaceDE w:val="0"/>
        <w:autoSpaceDN w:val="0"/>
        <w:adjustRightInd w:val="0"/>
        <w:spacing w:after="0"/>
        <w:rPr>
          <w:rFonts w:eastAsia="Times New Roman" w:cs="Arial"/>
          <w:sz w:val="23"/>
          <w:szCs w:val="23"/>
        </w:rPr>
      </w:pPr>
      <w:r w:rsidRPr="00460F63">
        <w:rPr>
          <w:rFonts w:eastAsia="Times New Roman" w:cs="Arial"/>
          <w:sz w:val="23"/>
          <w:szCs w:val="23"/>
        </w:rPr>
        <w:t>cc:  California State Association of Counties</w:t>
      </w:r>
    </w:p>
    <w:p w:rsidR="00F640BA" w:rsidRPr="00460F63" w:rsidRDefault="00F640BA" w:rsidP="00F640BA">
      <w:pPr>
        <w:widowControl w:val="0"/>
        <w:autoSpaceDE w:val="0"/>
        <w:autoSpaceDN w:val="0"/>
        <w:adjustRightInd w:val="0"/>
        <w:spacing w:after="0" w:line="240" w:lineRule="auto"/>
        <w:rPr>
          <w:rFonts w:eastAsia="Times New Roman" w:cs="Arial"/>
          <w:sz w:val="23"/>
          <w:szCs w:val="23"/>
        </w:rPr>
      </w:pPr>
    </w:p>
    <w:p w:rsidR="00F640BA" w:rsidRPr="00F640BA" w:rsidRDefault="00F640BA" w:rsidP="00F640BA">
      <w:pPr>
        <w:rPr>
          <w:sz w:val="23"/>
          <w:szCs w:val="23"/>
        </w:rPr>
      </w:pPr>
    </w:p>
    <w:sectPr w:rsidR="00F640BA" w:rsidRPr="00F640B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8C" w:rsidRDefault="002F798C" w:rsidP="00F640BA">
      <w:pPr>
        <w:spacing w:after="0" w:line="240" w:lineRule="auto"/>
      </w:pPr>
      <w:r>
        <w:separator/>
      </w:r>
    </w:p>
  </w:endnote>
  <w:endnote w:type="continuationSeparator" w:id="0">
    <w:p w:rsidR="002F798C" w:rsidRDefault="002F798C" w:rsidP="00F6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BA" w:rsidRPr="007267F9" w:rsidRDefault="00F640BA" w:rsidP="00F640BA">
    <w:pPr>
      <w:widowControl w:val="0"/>
      <w:autoSpaceDE w:val="0"/>
      <w:autoSpaceDN w:val="0"/>
      <w:adjustRightInd w:val="0"/>
      <w:spacing w:after="0" w:line="397" w:lineRule="exact"/>
      <w:rPr>
        <w:rFonts w:ascii="Verdana" w:eastAsia="Times New Roman" w:hAnsi="Verdana" w:cs="Times New Roman"/>
        <w:sz w:val="24"/>
        <w:szCs w:val="24"/>
      </w:rPr>
    </w:pPr>
  </w:p>
  <w:p w:rsidR="00F640BA" w:rsidRPr="007267F9" w:rsidRDefault="00F640BA" w:rsidP="00F640BA">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rPr>
        <w:rFonts w:ascii="Arial" w:eastAsia="Times New Roman" w:hAnsi="Arial" w:cs="Arial"/>
        <w:i/>
        <w:iCs/>
        <w:sz w:val="18"/>
        <w:szCs w:val="18"/>
      </w:rPr>
    </w:pPr>
    <w:r>
      <w:rPr>
        <w:rFonts w:ascii="Verdana" w:eastAsia="Times New Roman" w:hAnsi="Verdana" w:cs="Times New Roman"/>
        <w:noProof/>
        <w:sz w:val="24"/>
        <w:szCs w:val="24"/>
      </w:rPr>
      <mc:AlternateContent>
        <mc:Choice Requires="wps">
          <w:drawing>
            <wp:anchor distT="0" distB="0" distL="114300" distR="114300" simplePos="0" relativeHeight="251659264" behindDoc="1" locked="1" layoutInCell="0" allowOverlap="1" wp14:anchorId="7F358F75" wp14:editId="44CD6C7F">
              <wp:simplePos x="0" y="0"/>
              <wp:positionH relativeFrom="page">
                <wp:posOffset>971550</wp:posOffset>
              </wp:positionH>
              <wp:positionV relativeFrom="paragraph">
                <wp:posOffset>0</wp:posOffset>
              </wp:positionV>
              <wp:extent cx="588645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8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AzybJpnEDe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" o:allowincell="f" fillcolor="black" stroked="f" strokeweight="0">
              <w10:wrap anchorx="page"/>
              <w10:anchorlock/>
            </v:rect>
          </w:pict>
        </mc:Fallback>
      </mc:AlternateContent>
    </w:r>
  </w:p>
  <w:p w:rsidR="00F640BA" w:rsidRPr="007267F9" w:rsidRDefault="00F640BA" w:rsidP="00F640BA">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Shruti" w:eastAsia="Times New Roman" w:hAnsi="Verdana" w:cs="Shruti"/>
        <w:i/>
        <w:iCs/>
        <w:sz w:val="18"/>
        <w:szCs w:val="18"/>
      </w:rPr>
    </w:pPr>
    <w:r w:rsidRPr="007267F9">
      <w:rPr>
        <w:rFonts w:ascii="Arial" w:eastAsia="Times New Roman" w:hAnsi="Arial" w:cs="Arial"/>
        <w:i/>
        <w:iCs/>
        <w:sz w:val="18"/>
        <w:szCs w:val="18"/>
      </w:rPr>
      <w:tab/>
    </w:r>
    <w:r w:rsidRPr="007267F9">
      <w:rPr>
        <w:rFonts w:ascii="Shruti" w:eastAsia="Times New Roman" w:hAnsi="Verdana" w:cs="Shruti"/>
        <w:b/>
        <w:bCs/>
        <w:sz w:val="16"/>
        <w:szCs w:val="16"/>
      </w:rPr>
      <w:t>Brandon Criss</w:t>
    </w:r>
    <w:r w:rsidRPr="007267F9">
      <w:rPr>
        <w:rFonts w:ascii="Shruti" w:eastAsia="Times New Roman" w:hAnsi="Verdana" w:cs="Shruti"/>
        <w:b/>
        <w:bCs/>
        <w:sz w:val="16"/>
        <w:szCs w:val="16"/>
      </w:rPr>
      <w:tab/>
      <w:t xml:space="preserve"> Ed Valenzuela</w:t>
    </w:r>
    <w:r w:rsidRPr="007267F9">
      <w:rPr>
        <w:rFonts w:ascii="Shruti" w:eastAsia="Times New Roman" w:hAnsi="Verdana" w:cs="Shruti"/>
        <w:b/>
        <w:bCs/>
        <w:sz w:val="16"/>
        <w:szCs w:val="16"/>
      </w:rPr>
      <w:tab/>
      <w:t xml:space="preserve"> M</w:t>
    </w:r>
    <w:r>
      <w:rPr>
        <w:rFonts w:ascii="Shruti" w:eastAsia="Times New Roman" w:hAnsi="Verdana" w:cs="Shruti"/>
        <w:b/>
        <w:bCs/>
        <w:sz w:val="16"/>
        <w:szCs w:val="16"/>
      </w:rPr>
      <w:t>ichael N. Kobseff</w:t>
    </w:r>
    <w:r>
      <w:rPr>
        <w:rFonts w:ascii="Shruti" w:eastAsia="Times New Roman" w:hAnsi="Verdana" w:cs="Shruti"/>
        <w:b/>
        <w:bCs/>
        <w:sz w:val="16"/>
        <w:szCs w:val="16"/>
      </w:rPr>
      <w:tab/>
      <w:t xml:space="preserve"> Lisa Nixon</w:t>
    </w:r>
    <w:r w:rsidRPr="007267F9">
      <w:rPr>
        <w:rFonts w:ascii="Shruti" w:eastAsia="Times New Roman" w:hAnsi="Verdana" w:cs="Shruti"/>
        <w:b/>
        <w:bCs/>
        <w:sz w:val="16"/>
        <w:szCs w:val="16"/>
      </w:rPr>
      <w:tab/>
      <w:t>Ray Haupt</w:t>
    </w:r>
  </w:p>
  <w:p w:rsidR="00F640BA" w:rsidRPr="007267F9" w:rsidRDefault="00F640BA" w:rsidP="00F640BA">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Arial" w:eastAsia="Times New Roman" w:hAnsi="Arial" w:cs="Arial"/>
      </w:rPr>
    </w:pPr>
    <w:r w:rsidRPr="007267F9">
      <w:rPr>
        <w:rFonts w:ascii="Shruti" w:eastAsia="Times New Roman" w:hAnsi="Verdana" w:cs="Shruti"/>
        <w:i/>
        <w:iCs/>
        <w:sz w:val="18"/>
        <w:szCs w:val="18"/>
      </w:rPr>
      <w:tab/>
    </w:r>
    <w:r w:rsidRPr="007267F9">
      <w:rPr>
        <w:rFonts w:ascii="Shruti" w:eastAsia="Times New Roman" w:hAnsi="Verdana" w:cs="Shruti"/>
        <w:i/>
        <w:iCs/>
        <w:sz w:val="16"/>
        <w:szCs w:val="16"/>
      </w:rPr>
      <w:t>District 1</w:t>
    </w:r>
    <w:r w:rsidRPr="007267F9">
      <w:rPr>
        <w:rFonts w:ascii="Shruti" w:eastAsia="Times New Roman" w:hAnsi="Verdana" w:cs="Shruti"/>
        <w:i/>
        <w:iCs/>
        <w:sz w:val="16"/>
        <w:szCs w:val="16"/>
      </w:rPr>
      <w:tab/>
      <w:t>District 2</w:t>
    </w:r>
    <w:r w:rsidRPr="007267F9">
      <w:rPr>
        <w:rFonts w:ascii="Shruti" w:eastAsia="Times New Roman" w:hAnsi="Verdana" w:cs="Shruti"/>
        <w:i/>
        <w:iCs/>
        <w:sz w:val="16"/>
        <w:szCs w:val="16"/>
      </w:rPr>
      <w:tab/>
      <w:t>District 3</w:t>
    </w:r>
    <w:r w:rsidRPr="007267F9">
      <w:rPr>
        <w:rFonts w:ascii="Shruti" w:eastAsia="Times New Roman" w:hAnsi="Verdana" w:cs="Shruti"/>
        <w:sz w:val="16"/>
        <w:szCs w:val="16"/>
      </w:rPr>
      <w:tab/>
    </w:r>
    <w:r w:rsidRPr="007267F9">
      <w:rPr>
        <w:rFonts w:ascii="Shruti" w:eastAsia="Times New Roman" w:hAnsi="Verdana" w:cs="Shruti"/>
        <w:i/>
        <w:iCs/>
        <w:sz w:val="16"/>
        <w:szCs w:val="16"/>
      </w:rPr>
      <w:t>District 4</w:t>
    </w:r>
    <w:r w:rsidRPr="007267F9">
      <w:rPr>
        <w:rFonts w:ascii="Shruti" w:eastAsia="Times New Roman" w:hAnsi="Verdana" w:cs="Shruti"/>
        <w:sz w:val="16"/>
        <w:szCs w:val="16"/>
      </w:rPr>
      <w:tab/>
    </w:r>
    <w:r w:rsidRPr="007267F9">
      <w:rPr>
        <w:rFonts w:ascii="Shruti" w:eastAsia="Times New Roman" w:hAnsi="Verdana" w:cs="Shruti"/>
        <w:i/>
        <w:iCs/>
        <w:sz w:val="16"/>
        <w:szCs w:val="16"/>
      </w:rPr>
      <w:t>District 5</w:t>
    </w:r>
  </w:p>
  <w:p w:rsidR="00F640BA" w:rsidRDefault="00F64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BA" w:rsidRDefault="00F64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8C" w:rsidRDefault="002F798C" w:rsidP="00F640BA">
      <w:pPr>
        <w:spacing w:after="0" w:line="240" w:lineRule="auto"/>
      </w:pPr>
      <w:r>
        <w:separator/>
      </w:r>
    </w:p>
  </w:footnote>
  <w:footnote w:type="continuationSeparator" w:id="0">
    <w:p w:rsidR="002F798C" w:rsidRDefault="002F798C" w:rsidP="00F6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BA" w:rsidRPr="00187CF8" w:rsidRDefault="00F640BA" w:rsidP="00F640BA">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187CF8">
      <w:rPr>
        <w:rFonts w:ascii="Garamond" w:eastAsia="Times New Roman" w:hAnsi="Garamond" w:cs="Shruti"/>
        <w:b/>
        <w:bCs/>
        <w:smallCaps/>
        <w:spacing w:val="30"/>
        <w:sz w:val="40"/>
        <w:szCs w:val="40"/>
      </w:rPr>
      <w:t>County of Siskiyou</w:t>
    </w:r>
    <w:r w:rsidRPr="00187CF8">
      <w:rPr>
        <w:rFonts w:ascii="Garamond" w:eastAsia="Times New Roman" w:hAnsi="Garamond" w:cs="Arial"/>
        <w:b/>
        <w:bCs/>
        <w:spacing w:val="30"/>
        <w:sz w:val="48"/>
        <w:szCs w:val="48"/>
      </w:rPr>
      <w:t xml:space="preserve">    </w:t>
    </w:r>
  </w:p>
  <w:p w:rsidR="00F640BA" w:rsidRPr="00187CF8" w:rsidRDefault="00F640BA" w:rsidP="00F640BA">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187CF8">
      <w:rPr>
        <w:rFonts w:ascii="Verdana" w:eastAsia="Times New Roman" w:hAnsi="Verdana" w:cs="Shruti"/>
        <w:sz w:val="32"/>
        <w:szCs w:val="32"/>
      </w:rPr>
      <w:t>Board of Supervisors</w:t>
    </w:r>
  </w:p>
  <w:p w:rsidR="00F640BA" w:rsidRPr="00187CF8" w:rsidRDefault="00F640BA" w:rsidP="00F640BA">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187CF8">
      <w:rPr>
        <w:rFonts w:ascii="Arial" w:eastAsia="Times New Roman" w:hAnsi="Arial" w:cs="Arial"/>
        <w:sz w:val="12"/>
        <w:szCs w:val="12"/>
      </w:rPr>
      <w:t xml:space="preserve">          </w:t>
    </w:r>
  </w:p>
  <w:p w:rsidR="00F640BA" w:rsidRPr="00187CF8" w:rsidRDefault="00F640BA" w:rsidP="00F640BA">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187CF8">
      <w:rPr>
        <w:rFonts w:ascii="Verdana" w:eastAsia="Times New Roman" w:hAnsi="Verdana" w:cs="Shruti"/>
        <w:sz w:val="18"/>
        <w:szCs w:val="18"/>
      </w:rPr>
      <w:t xml:space="preserve">P.O. Box 750 </w:t>
    </w:r>
    <w:r w:rsidRPr="00187CF8">
      <w:rPr>
        <w:rFonts w:ascii="Verdana" w:eastAsia="Times New Roman" w:hAnsi="Verdana" w:cs="Shruti"/>
        <w:sz w:val="12"/>
        <w:szCs w:val="12"/>
      </w:rPr>
      <w:t xml:space="preserve"> </w:t>
    </w:r>
    <w:r w:rsidRPr="00187CF8">
      <w:rPr>
        <w:rFonts w:ascii="Verdana" w:eastAsia="Times New Roman" w:hAnsi="Verdana" w:cs="Shruti"/>
        <w:sz w:val="12"/>
        <w:szCs w:val="12"/>
      </w:rPr>
      <w:sym w:font="WP IconicSymbolsA" w:char="F08E"/>
    </w:r>
    <w:r w:rsidRPr="00187CF8">
      <w:rPr>
        <w:rFonts w:ascii="Verdana" w:eastAsia="Times New Roman" w:hAnsi="Verdana" w:cs="Shruti"/>
        <w:sz w:val="18"/>
        <w:szCs w:val="18"/>
      </w:rPr>
      <w:t xml:space="preserve">  1312 </w:t>
    </w:r>
    <w:proofErr w:type="spellStart"/>
    <w:r w:rsidRPr="00187CF8">
      <w:rPr>
        <w:rFonts w:ascii="Verdana" w:eastAsia="Times New Roman" w:hAnsi="Verdana" w:cs="Shruti"/>
        <w:sz w:val="18"/>
        <w:szCs w:val="18"/>
      </w:rPr>
      <w:t>Fairlane</w:t>
    </w:r>
    <w:proofErr w:type="spellEnd"/>
    <w:r w:rsidRPr="00187CF8">
      <w:rPr>
        <w:rFonts w:ascii="Verdana" w:eastAsia="Times New Roman" w:hAnsi="Verdana" w:cs="Shruti"/>
        <w:sz w:val="18"/>
        <w:szCs w:val="18"/>
      </w:rPr>
      <w:t xml:space="preserve"> Rd     </w:t>
    </w:r>
    <w:r w:rsidRPr="00187CF8">
      <w:rPr>
        <w:rFonts w:ascii="Verdana" w:eastAsia="Times New Roman" w:hAnsi="Verdana" w:cs="Shruti"/>
        <w:sz w:val="18"/>
        <w:szCs w:val="18"/>
      </w:rPr>
      <w:tab/>
      <w:t>(530) 842-8005</w:t>
    </w:r>
  </w:p>
  <w:p w:rsidR="00F640BA" w:rsidRPr="00187CF8" w:rsidRDefault="00F640BA" w:rsidP="00F640BA">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187CF8">
      <w:rPr>
        <w:rFonts w:ascii="Verdana" w:eastAsia="Times New Roman" w:hAnsi="Verdana" w:cs="Shruti"/>
        <w:sz w:val="18"/>
        <w:szCs w:val="18"/>
      </w:rPr>
      <w:t>Yreka, California 96097</w:t>
    </w:r>
    <w:r w:rsidRPr="00187CF8">
      <w:rPr>
        <w:rFonts w:ascii="Verdana" w:eastAsia="Times New Roman" w:hAnsi="Verdana" w:cs="Shruti"/>
        <w:sz w:val="18"/>
        <w:szCs w:val="18"/>
      </w:rPr>
      <w:tab/>
      <w:t>FAX (530) 842-8013</w:t>
    </w:r>
  </w:p>
  <w:p w:rsidR="00F640BA" w:rsidRPr="00187CF8" w:rsidRDefault="00F640BA" w:rsidP="00F640BA">
    <w:pPr>
      <w:tabs>
        <w:tab w:val="center" w:pos="4680"/>
        <w:tab w:val="right" w:pos="9360"/>
      </w:tabs>
      <w:spacing w:after="0" w:line="240" w:lineRule="auto"/>
      <w:rPr>
        <w:rFonts w:ascii="Times" w:eastAsia="Times" w:hAnsi="Times" w:cs="Times New Roman"/>
        <w:sz w:val="24"/>
        <w:szCs w:val="20"/>
      </w:rPr>
    </w:pPr>
    <w:r w:rsidRPr="00187CF8">
      <w:rPr>
        <w:rFonts w:ascii="Verdana" w:eastAsia="Times New Roman" w:hAnsi="Verdana" w:cs="Arial"/>
        <w:sz w:val="18"/>
        <w:szCs w:val="18"/>
      </w:rPr>
      <w:t xml:space="preserve">                               </w:t>
    </w:r>
    <w:hyperlink r:id="rId1" w:history="1">
      <w:r w:rsidRPr="00187CF8">
        <w:rPr>
          <w:rFonts w:ascii="Verdana" w:eastAsia="Times New Roman" w:hAnsi="Verdana" w:cs="Arial"/>
          <w:color w:val="0000FF"/>
          <w:sz w:val="18"/>
          <w:szCs w:val="18"/>
          <w:u w:val="single"/>
        </w:rPr>
        <w:t>www.co.siskiyou.ca.us</w:t>
      </w:r>
    </w:hyperlink>
    <w:r w:rsidRPr="00187CF8">
      <w:rPr>
        <w:rFonts w:ascii="Verdana" w:eastAsia="Times New Roman" w:hAnsi="Verdana" w:cs="Arial"/>
        <w:sz w:val="18"/>
        <w:szCs w:val="18"/>
      </w:rPr>
      <w:tab/>
    </w:r>
    <w:r w:rsidRPr="00187CF8">
      <w:rPr>
        <w:rFonts w:ascii="Verdana" w:eastAsia="Times New Roman" w:hAnsi="Verdana" w:cs="Arial"/>
        <w:sz w:val="18"/>
        <w:szCs w:val="18"/>
      </w:rPr>
      <w:tab/>
      <w:t xml:space="preserve">                              Toll Free:  1-888-854-2000, ext. 8005</w:t>
    </w:r>
  </w:p>
  <w:p w:rsidR="00F640BA" w:rsidRDefault="00F64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BA" w:rsidRDefault="00F64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26"/>
    <w:rsid w:val="001E60BC"/>
    <w:rsid w:val="002F798C"/>
    <w:rsid w:val="003772AA"/>
    <w:rsid w:val="00387A95"/>
    <w:rsid w:val="00551443"/>
    <w:rsid w:val="00552926"/>
    <w:rsid w:val="00976CB8"/>
    <w:rsid w:val="009F0BD2"/>
    <w:rsid w:val="00F6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0BA"/>
  </w:style>
  <w:style w:type="paragraph" w:styleId="Footer">
    <w:name w:val="footer"/>
    <w:basedOn w:val="Normal"/>
    <w:link w:val="FooterChar"/>
    <w:uiPriority w:val="99"/>
    <w:unhideWhenUsed/>
    <w:rsid w:val="00F6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0BA"/>
  </w:style>
  <w:style w:type="character" w:styleId="Hyperlink">
    <w:name w:val="Hyperlink"/>
    <w:basedOn w:val="DefaultParagraphFont"/>
    <w:uiPriority w:val="99"/>
    <w:unhideWhenUsed/>
    <w:rsid w:val="00F640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0BA"/>
  </w:style>
  <w:style w:type="paragraph" w:styleId="Footer">
    <w:name w:val="footer"/>
    <w:basedOn w:val="Normal"/>
    <w:link w:val="FooterChar"/>
    <w:uiPriority w:val="99"/>
    <w:unhideWhenUsed/>
    <w:rsid w:val="00F6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0BA"/>
  </w:style>
  <w:style w:type="character" w:styleId="Hyperlink">
    <w:name w:val="Hyperlink"/>
    <w:basedOn w:val="DefaultParagraphFont"/>
    <w:uiPriority w:val="99"/>
    <w:unhideWhenUsed/>
    <w:rsid w:val="00F64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nielsen@co.siskiyou.ca.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2</cp:revision>
  <dcterms:created xsi:type="dcterms:W3CDTF">2017-05-08T21:49:00Z</dcterms:created>
  <dcterms:modified xsi:type="dcterms:W3CDTF">2017-05-10T21:22:00Z</dcterms:modified>
</cp:coreProperties>
</file>