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A255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9A58CF" w:rsidRDefault="00C33D5D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33D5D" w:rsidRPr="00B4714F" w:rsidRDefault="00C33D5D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33D5D" w:rsidRPr="009A58CF" w:rsidRDefault="00C33D5D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33D5D" w:rsidRPr="00B4714F" w:rsidRDefault="00C33D5D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7571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  <w:r w:rsidR="00A20E6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C33D5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8676F" w:rsidP="003867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9232B" w:rsidP="005263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="00526387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75715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62699">
              <w:rPr>
                <w:rFonts w:asciiTheme="minorHAnsi" w:hAnsiTheme="minorHAnsi"/>
                <w:b/>
                <w:sz w:val="20"/>
                <w:szCs w:val="20"/>
              </w:rPr>
            </w:r>
            <w:r w:rsidR="0066269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26387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Bradley W. Sullivan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, County Counsel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26387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841-8100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8676F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205 Lane Street, Yreka, CA 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26387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Bradley W. Sullivan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, County Counsel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B492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5715B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CB4929">
              <w:rPr>
                <w:rFonts w:asciiTheme="minorHAnsi" w:hAnsiTheme="minorHAnsi"/>
                <w:b/>
                <w:sz w:val="20"/>
                <w:szCs w:val="20"/>
              </w:rPr>
              <w:t>leve</w:t>
            </w:r>
            <w:r w:rsidR="0075715B">
              <w:rPr>
                <w:rFonts w:asciiTheme="minorHAnsi" w:hAnsiTheme="minorHAnsi"/>
                <w:b/>
                <w:sz w:val="20"/>
                <w:szCs w:val="20"/>
              </w:rPr>
              <w:t xml:space="preserve">nth Addendum for Professional Agreement with </w:t>
            </w:r>
            <w:proofErr w:type="spellStart"/>
            <w:r w:rsidR="00CB4929">
              <w:rPr>
                <w:rFonts w:asciiTheme="minorHAnsi" w:hAnsiTheme="minorHAnsi"/>
                <w:b/>
                <w:sz w:val="20"/>
                <w:szCs w:val="20"/>
              </w:rPr>
              <w:t>Nossaman</w:t>
            </w:r>
            <w:proofErr w:type="spellEnd"/>
            <w:r w:rsidR="0075715B">
              <w:rPr>
                <w:rFonts w:asciiTheme="minorHAnsi" w:hAnsiTheme="minorHAnsi"/>
                <w:b/>
                <w:sz w:val="20"/>
                <w:szCs w:val="20"/>
              </w:rPr>
              <w:t>, LLP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26387" w:rsidRDefault="0075715B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6387">
              <w:rPr>
                <w:rFonts w:asciiTheme="minorHAnsi" w:hAnsiTheme="minorHAnsi"/>
                <w:sz w:val="20"/>
                <w:szCs w:val="20"/>
              </w:rPr>
              <w:t xml:space="preserve">On February 7, 2012, the County entered into an agreement for provision of services with </w:t>
            </w:r>
            <w:proofErr w:type="spellStart"/>
            <w:r w:rsidR="00526387">
              <w:rPr>
                <w:rFonts w:asciiTheme="minorHAnsi" w:hAnsiTheme="minorHAnsi"/>
                <w:sz w:val="20"/>
                <w:szCs w:val="20"/>
              </w:rPr>
              <w:t>Nossaman</w:t>
            </w:r>
            <w:proofErr w:type="spellEnd"/>
            <w:r w:rsidR="00526387">
              <w:rPr>
                <w:rFonts w:asciiTheme="minorHAnsi" w:hAnsiTheme="minorHAnsi"/>
                <w:sz w:val="20"/>
                <w:szCs w:val="20"/>
              </w:rPr>
              <w:t>, LLP, to advise and assist the County on Klamath dam matters.  The Eleventh Addendum to Professional Services Retention Agreement attached for the Board’s consideration increases the amount payable under the contract by $37,000, bringing the total amount not to exceed to $172,000.00</w:t>
            </w:r>
          </w:p>
          <w:p w:rsidR="00526387" w:rsidRDefault="00526387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3C1B91" w:rsidRPr="00F073A5" w:rsidRDefault="003C1B91" w:rsidP="003C1B91">
            <w:pPr>
              <w:spacing w:before="12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>
              <w:rPr>
                <w:rFonts w:asciiTheme="minorHAnsi" w:hAnsiTheme="minorHAnsi"/>
                <w:sz w:val="18"/>
                <w:szCs w:val="18"/>
              </w:rPr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2638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2699">
              <w:rPr>
                <w:rFonts w:asciiTheme="minorHAnsi" w:hAnsiTheme="minorHAnsi"/>
                <w:sz w:val="18"/>
                <w:szCs w:val="18"/>
              </w:rPr>
            </w:r>
            <w:r w:rsidR="006626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CB492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37,000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$37,000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52638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66269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General Fund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526387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103010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66269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County Counsel</w:t>
            </w:r>
            <w:bookmarkStart w:id="2" w:name="_GoBack"/>
            <w:bookmarkEnd w:id="2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723000"/>
                  </w:textInput>
                </w:ffData>
              </w:fldChar>
            </w:r>
            <w:bookmarkStart w:id="3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Prof &amp; Spec"/>
                  </w:textInput>
                </w:ffData>
              </w:fldChar>
            </w:r>
            <w:bookmarkStart w:id="4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Prof &amp; Spec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2699">
              <w:rPr>
                <w:rFonts w:asciiTheme="minorHAnsi" w:hAnsiTheme="minorHAnsi"/>
                <w:sz w:val="18"/>
                <w:szCs w:val="18"/>
              </w:rPr>
            </w:r>
            <w:r w:rsidR="006626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2699">
              <w:rPr>
                <w:rFonts w:asciiTheme="minorHAnsi" w:hAnsiTheme="minorHAnsi"/>
                <w:sz w:val="18"/>
                <w:szCs w:val="18"/>
              </w:rPr>
            </w:r>
            <w:r w:rsidR="006626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E7052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526387" w:rsidP="00CD0679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Approve the Eleventh Addendum to Professional Services Retention Agreement with </w:t>
            </w:r>
            <w:proofErr w:type="spellStart"/>
            <w:r>
              <w:rPr>
                <w:rFonts w:asciiTheme="minorHAnsi" w:hAnsiTheme="minorHAnsi"/>
              </w:rPr>
              <w:t>Nossaman</w:t>
            </w:r>
            <w:proofErr w:type="spellEnd"/>
            <w:r>
              <w:rPr>
                <w:rFonts w:asciiTheme="minorHAnsi" w:hAnsiTheme="minorHAnsi"/>
              </w:rPr>
              <w:t xml:space="preserve"> and authorize the Board chair to execute same.</w:t>
            </w:r>
            <w:r w:rsidR="00DE7052"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="00DE7052" w:rsidRPr="00E66BAF">
              <w:rPr>
                <w:rFonts w:asciiTheme="minorHAnsi" w:hAnsiTheme="minorHAnsi"/>
              </w:rPr>
            </w:r>
            <w:r w:rsidR="00DE7052" w:rsidRPr="00E66BAF">
              <w:rPr>
                <w:rFonts w:asciiTheme="minorHAnsi" w:hAnsiTheme="minorHAnsi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DE7052" w:rsidRPr="00E66BAF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E7052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E7052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E7052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E7052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86452"/>
    <w:rsid w:val="001F3E19"/>
    <w:rsid w:val="00212F2B"/>
    <w:rsid w:val="002677F3"/>
    <w:rsid w:val="00270599"/>
    <w:rsid w:val="00281709"/>
    <w:rsid w:val="0029655A"/>
    <w:rsid w:val="00335C10"/>
    <w:rsid w:val="0035119D"/>
    <w:rsid w:val="00363482"/>
    <w:rsid w:val="003761D4"/>
    <w:rsid w:val="0038676F"/>
    <w:rsid w:val="00396C4B"/>
    <w:rsid w:val="003C1B91"/>
    <w:rsid w:val="004200BE"/>
    <w:rsid w:val="004242AC"/>
    <w:rsid w:val="00441197"/>
    <w:rsid w:val="004433C6"/>
    <w:rsid w:val="0047662B"/>
    <w:rsid w:val="004C3523"/>
    <w:rsid w:val="00506225"/>
    <w:rsid w:val="00526387"/>
    <w:rsid w:val="00557998"/>
    <w:rsid w:val="00593663"/>
    <w:rsid w:val="00597882"/>
    <w:rsid w:val="005F35D7"/>
    <w:rsid w:val="00613A46"/>
    <w:rsid w:val="00630A78"/>
    <w:rsid w:val="006331AA"/>
    <w:rsid w:val="00645B7E"/>
    <w:rsid w:val="00662699"/>
    <w:rsid w:val="00662F60"/>
    <w:rsid w:val="00677610"/>
    <w:rsid w:val="0075715B"/>
    <w:rsid w:val="0079197B"/>
    <w:rsid w:val="007F4A01"/>
    <w:rsid w:val="00826428"/>
    <w:rsid w:val="008514F8"/>
    <w:rsid w:val="00877DC5"/>
    <w:rsid w:val="009042C7"/>
    <w:rsid w:val="009746DC"/>
    <w:rsid w:val="0099232B"/>
    <w:rsid w:val="009A58CF"/>
    <w:rsid w:val="009B4DDF"/>
    <w:rsid w:val="00A1290D"/>
    <w:rsid w:val="00A14EC6"/>
    <w:rsid w:val="00A20E61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3D5D"/>
    <w:rsid w:val="00C35CB3"/>
    <w:rsid w:val="00C37ABA"/>
    <w:rsid w:val="00C8022D"/>
    <w:rsid w:val="00CA4F55"/>
    <w:rsid w:val="00CA51DF"/>
    <w:rsid w:val="00CB4929"/>
    <w:rsid w:val="00CD0679"/>
    <w:rsid w:val="00CE42D0"/>
    <w:rsid w:val="00D07DC0"/>
    <w:rsid w:val="00D33D82"/>
    <w:rsid w:val="00D62338"/>
    <w:rsid w:val="00D7096F"/>
    <w:rsid w:val="00DA255E"/>
    <w:rsid w:val="00DE7052"/>
    <w:rsid w:val="00DF4076"/>
    <w:rsid w:val="00E66BAF"/>
    <w:rsid w:val="00EA12EF"/>
    <w:rsid w:val="00EE5C0A"/>
    <w:rsid w:val="00F073A5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CD556-BE6B-407E-A870-E5484122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4</cp:revision>
  <cp:lastPrinted>2015-01-16T16:51:00Z</cp:lastPrinted>
  <dcterms:created xsi:type="dcterms:W3CDTF">2017-04-13T22:04:00Z</dcterms:created>
  <dcterms:modified xsi:type="dcterms:W3CDTF">2017-05-08T23:44:00Z</dcterms:modified>
</cp:coreProperties>
</file>